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0" w:type="pct"/>
        <w:tblCellSpacing w:w="37" w:type="dxa"/>
        <w:tblCellMar>
          <w:top w:w="15" w:type="dxa"/>
          <w:left w:w="15" w:type="dxa"/>
          <w:bottom w:w="15" w:type="dxa"/>
          <w:right w:w="15" w:type="dxa"/>
        </w:tblCellMar>
        <w:tblLook w:val="04A0" w:firstRow="1" w:lastRow="0" w:firstColumn="1" w:lastColumn="0" w:noHBand="0" w:noVBand="1"/>
      </w:tblPr>
      <w:tblGrid>
        <w:gridCol w:w="2673"/>
        <w:gridCol w:w="893"/>
        <w:gridCol w:w="1071"/>
        <w:gridCol w:w="1688"/>
        <w:gridCol w:w="1215"/>
        <w:gridCol w:w="1441"/>
      </w:tblGrid>
      <w:tr w:rsidR="00672DD8" w:rsidRPr="00672DD8" w:rsidTr="00672DD8">
        <w:trPr>
          <w:tblCellSpacing w:w="37" w:type="dxa"/>
        </w:trPr>
        <w:tc>
          <w:tcPr>
            <w:tcW w:w="0" w:type="auto"/>
            <w:vAlign w:val="center"/>
            <w:hideMark/>
          </w:tcPr>
          <w:p w:rsidR="00672DD8" w:rsidRPr="00672DD8" w:rsidRDefault="00672DD8" w:rsidP="00672DD8">
            <w:pPr>
              <w:spacing w:after="0" w:line="240" w:lineRule="auto"/>
              <w:rPr>
                <w:rFonts w:eastAsia="Times New Roman" w:cs="Times New Roman"/>
                <w:sz w:val="20"/>
                <w:szCs w:val="20"/>
              </w:rPr>
            </w:pPr>
            <w:hyperlink r:id="rId5" w:history="1">
              <w:r w:rsidRPr="00672DD8">
                <w:rPr>
                  <w:rFonts w:eastAsia="Times New Roman" w:cs="Times New Roman"/>
                  <w:color w:val="0000FF"/>
                  <w:sz w:val="20"/>
                  <w:szCs w:val="20"/>
                  <w:u w:val="single"/>
                </w:rPr>
                <w:t>Livestock Research for Rural Development 32 (10) 2020</w:t>
              </w:r>
            </w:hyperlink>
          </w:p>
        </w:tc>
        <w:tc>
          <w:tcPr>
            <w:tcW w:w="0" w:type="auto"/>
            <w:vAlign w:val="center"/>
            <w:hideMark/>
          </w:tcPr>
          <w:p w:rsidR="00672DD8" w:rsidRPr="00672DD8" w:rsidRDefault="00672DD8" w:rsidP="00672DD8">
            <w:pPr>
              <w:spacing w:after="0" w:line="240" w:lineRule="auto"/>
              <w:rPr>
                <w:rFonts w:eastAsia="Times New Roman" w:cs="Times New Roman"/>
                <w:sz w:val="20"/>
                <w:szCs w:val="20"/>
              </w:rPr>
            </w:pPr>
            <w:hyperlink r:id="rId6" w:tgtFrame="_blank" w:history="1">
              <w:r w:rsidRPr="00672DD8">
                <w:rPr>
                  <w:rFonts w:eastAsia="Times New Roman" w:cs="Times New Roman"/>
                  <w:color w:val="0000FF"/>
                  <w:sz w:val="20"/>
                  <w:szCs w:val="20"/>
                  <w:u w:val="single"/>
                </w:rPr>
                <w:t>LRRD Search</w:t>
              </w:r>
            </w:hyperlink>
          </w:p>
        </w:tc>
        <w:tc>
          <w:tcPr>
            <w:tcW w:w="0" w:type="auto"/>
            <w:vAlign w:val="center"/>
            <w:hideMark/>
          </w:tcPr>
          <w:p w:rsidR="00672DD8" w:rsidRPr="00672DD8" w:rsidRDefault="00672DD8" w:rsidP="00672DD8">
            <w:pPr>
              <w:spacing w:after="0" w:line="240" w:lineRule="auto"/>
              <w:rPr>
                <w:rFonts w:eastAsia="Times New Roman" w:cs="Times New Roman"/>
                <w:sz w:val="20"/>
                <w:szCs w:val="20"/>
              </w:rPr>
            </w:pPr>
            <w:hyperlink r:id="rId7" w:history="1">
              <w:r w:rsidRPr="00672DD8">
                <w:rPr>
                  <w:rFonts w:eastAsia="Times New Roman" w:cs="Times New Roman"/>
                  <w:color w:val="0000FF"/>
                  <w:sz w:val="20"/>
                  <w:szCs w:val="20"/>
                  <w:u w:val="single"/>
                </w:rPr>
                <w:t>LRRD Misssion</w:t>
              </w:r>
            </w:hyperlink>
          </w:p>
        </w:tc>
        <w:tc>
          <w:tcPr>
            <w:tcW w:w="0" w:type="auto"/>
            <w:vAlign w:val="center"/>
            <w:hideMark/>
          </w:tcPr>
          <w:p w:rsidR="00672DD8" w:rsidRPr="00672DD8" w:rsidRDefault="00672DD8" w:rsidP="00672DD8">
            <w:pPr>
              <w:spacing w:after="0" w:line="240" w:lineRule="auto"/>
              <w:rPr>
                <w:rFonts w:eastAsia="Times New Roman" w:cs="Times New Roman"/>
                <w:sz w:val="20"/>
                <w:szCs w:val="20"/>
              </w:rPr>
            </w:pPr>
            <w:hyperlink r:id="rId8" w:history="1">
              <w:r w:rsidRPr="00672DD8">
                <w:rPr>
                  <w:rFonts w:eastAsia="Times New Roman" w:cs="Times New Roman"/>
                  <w:color w:val="0000FF"/>
                  <w:sz w:val="20"/>
                  <w:szCs w:val="20"/>
                  <w:u w:val="single"/>
                </w:rPr>
                <w:t>Guide for preparation of papers</w:t>
              </w:r>
            </w:hyperlink>
          </w:p>
        </w:tc>
        <w:tc>
          <w:tcPr>
            <w:tcW w:w="0" w:type="auto"/>
            <w:vAlign w:val="center"/>
            <w:hideMark/>
          </w:tcPr>
          <w:p w:rsidR="00672DD8" w:rsidRPr="00672DD8" w:rsidRDefault="00672DD8" w:rsidP="00672DD8">
            <w:pPr>
              <w:spacing w:after="0" w:line="240" w:lineRule="auto"/>
              <w:rPr>
                <w:rFonts w:eastAsia="Times New Roman" w:cs="Times New Roman"/>
                <w:sz w:val="20"/>
                <w:szCs w:val="20"/>
              </w:rPr>
            </w:pPr>
            <w:hyperlink r:id="rId9" w:history="1">
              <w:r w:rsidRPr="00672DD8">
                <w:rPr>
                  <w:rFonts w:eastAsia="Times New Roman" w:cs="Times New Roman"/>
                  <w:color w:val="0000FF"/>
                  <w:sz w:val="20"/>
                  <w:szCs w:val="20"/>
                  <w:u w:val="single"/>
                </w:rPr>
                <w:t>LRRD Newsletter</w:t>
              </w:r>
            </w:hyperlink>
          </w:p>
        </w:tc>
        <w:tc>
          <w:tcPr>
            <w:tcW w:w="0" w:type="auto"/>
            <w:vAlign w:val="center"/>
            <w:hideMark/>
          </w:tcPr>
          <w:p w:rsidR="00672DD8" w:rsidRPr="00672DD8" w:rsidRDefault="00672DD8" w:rsidP="00672DD8">
            <w:pPr>
              <w:spacing w:before="100" w:beforeAutospacing="1" w:after="100" w:afterAutospacing="1" w:line="240" w:lineRule="auto"/>
              <w:jc w:val="right"/>
              <w:rPr>
                <w:rFonts w:eastAsia="Times New Roman" w:cs="Times New Roman"/>
                <w:sz w:val="20"/>
                <w:szCs w:val="20"/>
              </w:rPr>
            </w:pPr>
            <w:r w:rsidRPr="00672DD8">
              <w:rPr>
                <w:rFonts w:eastAsia="Times New Roman" w:cs="Times New Roman"/>
                <w:color w:val="0000FF"/>
                <w:szCs w:val="24"/>
                <w:u w:val="single"/>
              </w:rPr>
              <w:t>Citation of this paper</w:t>
            </w:r>
          </w:p>
        </w:tc>
      </w:tr>
    </w:tbl>
    <w:p w:rsidR="00672DD8" w:rsidRPr="00672DD8" w:rsidRDefault="00672DD8" w:rsidP="00672DD8">
      <w:pPr>
        <w:spacing w:before="100" w:beforeAutospacing="1" w:after="100" w:afterAutospacing="1" w:line="240" w:lineRule="auto"/>
        <w:jc w:val="center"/>
        <w:outlineLvl w:val="0"/>
        <w:rPr>
          <w:rFonts w:eastAsia="Times New Roman" w:cs="Times New Roman"/>
          <w:b/>
          <w:bCs/>
          <w:color w:val="000000"/>
          <w:kern w:val="36"/>
          <w:sz w:val="36"/>
          <w:szCs w:val="36"/>
        </w:rPr>
      </w:pPr>
      <w:r w:rsidRPr="00672DD8">
        <w:rPr>
          <w:rFonts w:eastAsia="Times New Roman" w:cs="Times New Roman"/>
          <w:b/>
          <w:bCs/>
          <w:color w:val="000000"/>
          <w:kern w:val="36"/>
          <w:sz w:val="36"/>
          <w:szCs w:val="36"/>
        </w:rPr>
        <w:t>Effect of sprouted rough rice on growth performance of local crossbred chickens</w:t>
      </w:r>
    </w:p>
    <w:p w:rsidR="00672DD8" w:rsidRPr="00672DD8" w:rsidRDefault="00672DD8" w:rsidP="00672DD8">
      <w:pPr>
        <w:spacing w:before="100" w:beforeAutospacing="1" w:after="100" w:afterAutospacing="1" w:line="240" w:lineRule="auto"/>
        <w:jc w:val="center"/>
        <w:outlineLvl w:val="1"/>
        <w:rPr>
          <w:rFonts w:eastAsia="Times New Roman" w:cs="Times New Roman"/>
          <w:b/>
          <w:bCs/>
          <w:color w:val="000000"/>
          <w:sz w:val="28"/>
          <w:szCs w:val="28"/>
        </w:rPr>
      </w:pPr>
      <w:r w:rsidRPr="00672DD8">
        <w:rPr>
          <w:rFonts w:eastAsia="Times New Roman" w:cs="Times New Roman"/>
          <w:b/>
          <w:bCs/>
          <w:color w:val="000000"/>
          <w:sz w:val="28"/>
          <w:szCs w:val="28"/>
        </w:rPr>
        <w:t>Nguyen Thuy Linh, Budi Guntoro</w:t>
      </w:r>
      <w:r w:rsidRPr="00672DD8">
        <w:rPr>
          <w:rFonts w:eastAsia="Times New Roman" w:cs="Times New Roman"/>
          <w:b/>
          <w:bCs/>
          <w:color w:val="000000"/>
          <w:sz w:val="20"/>
          <w:szCs w:val="20"/>
          <w:vertAlign w:val="superscript"/>
        </w:rPr>
        <w:t>1</w:t>
      </w:r>
      <w:r w:rsidRPr="00672DD8">
        <w:rPr>
          <w:rFonts w:eastAsia="Times New Roman" w:cs="Times New Roman"/>
          <w:b/>
          <w:bCs/>
          <w:color w:val="000000"/>
          <w:sz w:val="28"/>
          <w:szCs w:val="28"/>
        </w:rPr>
        <w:t>, Nguyen Hoang Qui</w:t>
      </w:r>
      <w:r w:rsidRPr="00672DD8">
        <w:rPr>
          <w:rFonts w:eastAsia="Times New Roman" w:cs="Times New Roman"/>
          <w:b/>
          <w:bCs/>
          <w:color w:val="000000"/>
          <w:sz w:val="20"/>
          <w:szCs w:val="20"/>
          <w:vertAlign w:val="superscript"/>
        </w:rPr>
        <w:t>1</w:t>
      </w:r>
      <w:r w:rsidRPr="00672DD8">
        <w:rPr>
          <w:rFonts w:eastAsia="Times New Roman" w:cs="Times New Roman"/>
          <w:b/>
          <w:bCs/>
          <w:color w:val="000000"/>
          <w:sz w:val="28"/>
          <w:szCs w:val="28"/>
        </w:rPr>
        <w:t> and Nguyen Thi Anh Thu</w:t>
      </w:r>
    </w:p>
    <w:p w:rsidR="00672DD8" w:rsidRPr="00672DD8" w:rsidRDefault="00672DD8" w:rsidP="00672DD8">
      <w:pPr>
        <w:spacing w:before="100" w:beforeAutospacing="1" w:after="100" w:afterAutospacing="1" w:line="240" w:lineRule="auto"/>
        <w:jc w:val="center"/>
        <w:outlineLvl w:val="2"/>
        <w:rPr>
          <w:rFonts w:eastAsia="Times New Roman" w:cs="Times New Roman"/>
          <w:i/>
          <w:iCs/>
          <w:color w:val="000000"/>
          <w:szCs w:val="24"/>
        </w:rPr>
      </w:pPr>
      <w:r w:rsidRPr="00672DD8">
        <w:rPr>
          <w:rFonts w:eastAsia="Times New Roman" w:cs="Times New Roman"/>
          <w:i/>
          <w:iCs/>
          <w:color w:val="000000"/>
          <w:szCs w:val="24"/>
        </w:rPr>
        <w:t>Tra Vinh University, No. 126 Nguyen Thien Thanh Street, Ward 5, Tra Vinh City, Tra Vinh Province, Viet Nam.</w:t>
      </w:r>
      <w:r w:rsidRPr="00672DD8">
        <w:rPr>
          <w:rFonts w:eastAsia="Times New Roman" w:cs="Times New Roman"/>
          <w:i/>
          <w:iCs/>
          <w:color w:val="000000"/>
          <w:szCs w:val="24"/>
        </w:rPr>
        <w:br/>
      </w:r>
      <w:hyperlink r:id="rId10" w:history="1">
        <w:r w:rsidRPr="00672DD8">
          <w:rPr>
            <w:rFonts w:eastAsia="Times New Roman" w:cs="Times New Roman"/>
            <w:i/>
            <w:iCs/>
            <w:color w:val="0000FF"/>
            <w:szCs w:val="24"/>
            <w:u w:val="single"/>
          </w:rPr>
          <w:t>thuylinh80@tvu.edu.vn</w:t>
        </w:r>
      </w:hyperlink>
      <w:r w:rsidRPr="00672DD8">
        <w:rPr>
          <w:rFonts w:eastAsia="Times New Roman" w:cs="Times New Roman"/>
          <w:i/>
          <w:iCs/>
          <w:color w:val="000000"/>
          <w:szCs w:val="24"/>
        </w:rPr>
        <w:br/>
      </w:r>
      <w:r w:rsidRPr="00672DD8">
        <w:rPr>
          <w:rFonts w:eastAsia="Times New Roman" w:cs="Times New Roman"/>
          <w:i/>
          <w:iCs/>
          <w:color w:val="000000"/>
          <w:szCs w:val="24"/>
          <w:vertAlign w:val="superscript"/>
        </w:rPr>
        <w:t>1</w:t>
      </w:r>
      <w:r w:rsidRPr="00672DD8">
        <w:rPr>
          <w:rFonts w:eastAsia="Times New Roman" w:cs="Times New Roman"/>
          <w:i/>
          <w:iCs/>
          <w:color w:val="000000"/>
          <w:szCs w:val="24"/>
        </w:rPr>
        <w:t> Department of Livestock Social Economics, Faculty of Animal Science, Universitas Gadjah Mada, Indonesia</w:t>
      </w:r>
    </w:p>
    <w:p w:rsidR="00672DD8" w:rsidRPr="00672DD8" w:rsidRDefault="00672DD8" w:rsidP="00672DD8">
      <w:pPr>
        <w:spacing w:after="0" w:line="240" w:lineRule="auto"/>
        <w:outlineLvl w:val="3"/>
        <w:rPr>
          <w:rFonts w:eastAsia="Times New Roman" w:cs="Times New Roman"/>
          <w:b/>
          <w:bCs/>
          <w:color w:val="000000"/>
          <w:sz w:val="28"/>
          <w:szCs w:val="28"/>
        </w:rPr>
      </w:pPr>
      <w:r w:rsidRPr="00672DD8">
        <w:rPr>
          <w:rFonts w:eastAsia="Times New Roman" w:cs="Times New Roman"/>
          <w:b/>
          <w:bCs/>
          <w:color w:val="000000"/>
          <w:sz w:val="28"/>
          <w:szCs w:val="28"/>
        </w:rPr>
        <w:t>Abstract</w:t>
      </w:r>
    </w:p>
    <w:p w:rsidR="00672DD8" w:rsidRPr="00672DD8" w:rsidRDefault="00672DD8" w:rsidP="00672DD8">
      <w:pPr>
        <w:spacing w:before="100" w:beforeAutospacing="1" w:after="100" w:afterAutospacing="1" w:line="240" w:lineRule="auto"/>
        <w:rPr>
          <w:rFonts w:eastAsia="Times New Roman" w:cs="Times New Roman"/>
          <w:color w:val="000000"/>
          <w:sz w:val="27"/>
          <w:szCs w:val="27"/>
        </w:rPr>
      </w:pPr>
      <w:r w:rsidRPr="00672DD8">
        <w:rPr>
          <w:rFonts w:eastAsia="Times New Roman" w:cs="Times New Roman"/>
          <w:color w:val="000000"/>
          <w:sz w:val="27"/>
          <w:szCs w:val="27"/>
        </w:rPr>
        <w:t>In this study 120 crossbred chickens from 5-week-old were allocated to four treatments with three repetitions. The treatments were: levels of sprouted rough rice (0, 2.5, 5.0 and 7.5%) in the diet. The birds were fed </w:t>
      </w:r>
      <w:r w:rsidRPr="00672DD8">
        <w:rPr>
          <w:rFonts w:eastAsia="Times New Roman" w:cs="Times New Roman"/>
          <w:i/>
          <w:iCs/>
          <w:color w:val="000000"/>
          <w:sz w:val="27"/>
          <w:szCs w:val="27"/>
        </w:rPr>
        <w:t>ad libitum</w:t>
      </w:r>
      <w:r w:rsidRPr="00672DD8">
        <w:rPr>
          <w:rFonts w:eastAsia="Times New Roman" w:cs="Times New Roman"/>
          <w:color w:val="000000"/>
          <w:sz w:val="27"/>
          <w:szCs w:val="27"/>
        </w:rPr>
        <w:t> in all of the treatments. There were linear improvements in daily weight gain and feed conversion as the level of sprouted rough rice in the feed was increased from 0 to 7.5%.</w:t>
      </w:r>
    </w:p>
    <w:p w:rsidR="00672DD8" w:rsidRPr="00672DD8" w:rsidRDefault="00672DD8" w:rsidP="00672DD8">
      <w:pPr>
        <w:spacing w:before="100" w:beforeAutospacing="1" w:after="100" w:afterAutospacing="1" w:line="240" w:lineRule="auto"/>
        <w:rPr>
          <w:rFonts w:eastAsia="Times New Roman" w:cs="Times New Roman"/>
          <w:color w:val="000000"/>
          <w:sz w:val="27"/>
          <w:szCs w:val="27"/>
        </w:rPr>
      </w:pPr>
      <w:r w:rsidRPr="00672DD8">
        <w:rPr>
          <w:rFonts w:eastAsia="Times New Roman" w:cs="Times New Roman"/>
          <w:b/>
          <w:bCs/>
          <w:i/>
          <w:iCs/>
          <w:color w:val="000000"/>
          <w:sz w:val="27"/>
          <w:szCs w:val="27"/>
        </w:rPr>
        <w:t>Key words: </w:t>
      </w:r>
      <w:r w:rsidRPr="00672DD8">
        <w:rPr>
          <w:rFonts w:eastAsia="Times New Roman" w:cs="Times New Roman"/>
          <w:i/>
          <w:iCs/>
          <w:color w:val="000000"/>
          <w:sz w:val="27"/>
          <w:szCs w:val="27"/>
        </w:rPr>
        <w:t>feed conversion, rural area, small scale farmers, Vietnam</w:t>
      </w:r>
    </w:p>
    <w:p w:rsidR="00672DD8" w:rsidRPr="00672DD8" w:rsidRDefault="00672DD8" w:rsidP="00672DD8">
      <w:pPr>
        <w:spacing w:after="0" w:line="240" w:lineRule="auto"/>
        <w:outlineLvl w:val="3"/>
        <w:rPr>
          <w:rFonts w:eastAsia="Times New Roman" w:cs="Times New Roman"/>
          <w:b/>
          <w:bCs/>
          <w:color w:val="000000"/>
          <w:sz w:val="28"/>
          <w:szCs w:val="28"/>
        </w:rPr>
      </w:pPr>
      <w:r w:rsidRPr="00672DD8">
        <w:rPr>
          <w:rFonts w:eastAsia="Times New Roman" w:cs="Times New Roman"/>
          <w:b/>
          <w:bCs/>
          <w:color w:val="000000"/>
          <w:sz w:val="28"/>
          <w:szCs w:val="28"/>
        </w:rPr>
        <w:br/>
        <w:t>Introduction</w:t>
      </w:r>
    </w:p>
    <w:p w:rsidR="00672DD8" w:rsidRPr="00672DD8" w:rsidRDefault="00672DD8" w:rsidP="00672DD8">
      <w:pPr>
        <w:spacing w:before="100" w:beforeAutospacing="1" w:after="100" w:afterAutospacing="1" w:line="240" w:lineRule="auto"/>
        <w:rPr>
          <w:rFonts w:eastAsia="Times New Roman" w:cs="Times New Roman"/>
          <w:color w:val="000000"/>
          <w:sz w:val="27"/>
          <w:szCs w:val="27"/>
        </w:rPr>
      </w:pPr>
      <w:r w:rsidRPr="00672DD8">
        <w:rPr>
          <w:rFonts w:eastAsia="Times New Roman" w:cs="Times New Roman"/>
          <w:color w:val="000000"/>
          <w:sz w:val="27"/>
          <w:szCs w:val="27"/>
        </w:rPr>
        <w:t>Livestock contributes a large proportion of the economy of Tra Vinh province in Vietnam; and, within the poultry sector, local chickens contribute high profit for farmers in rural area, as shown by Afolabi (2013).</w:t>
      </w:r>
    </w:p>
    <w:p w:rsidR="00672DD8" w:rsidRPr="00672DD8" w:rsidRDefault="00672DD8" w:rsidP="00672DD8">
      <w:pPr>
        <w:spacing w:before="100" w:beforeAutospacing="1" w:after="100" w:afterAutospacing="1" w:line="240" w:lineRule="auto"/>
        <w:rPr>
          <w:rFonts w:eastAsia="Times New Roman" w:cs="Times New Roman"/>
          <w:color w:val="000000"/>
          <w:sz w:val="27"/>
          <w:szCs w:val="27"/>
        </w:rPr>
      </w:pPr>
      <w:r w:rsidRPr="00672DD8">
        <w:rPr>
          <w:rFonts w:eastAsia="Times New Roman" w:cs="Times New Roman"/>
          <w:color w:val="000000"/>
          <w:sz w:val="27"/>
          <w:szCs w:val="27"/>
        </w:rPr>
        <w:t>Crossbred chickens between Noi and Binh Dinh ecotypes are common in Vietnam. The chickens have the same rustic characteristics as Noi chickens but the growth performance is better. Khoa et al (2018) showed that Noi chickens have a potential to be ulitlized for sustainable poultry production systems in Vietnam. The breed has a good adaption to the environment and can be raised in many ways such as backyard, semi-intensive farm, semi-scavenging, for or commercial purpose or household consumption (Khoa et al</w:t>
      </w:r>
      <w:r w:rsidRPr="00672DD8">
        <w:rPr>
          <w:rFonts w:eastAsia="Times New Roman" w:cs="Times New Roman"/>
          <w:i/>
          <w:iCs/>
          <w:color w:val="000000"/>
          <w:sz w:val="27"/>
          <w:szCs w:val="27"/>
        </w:rPr>
        <w:t> </w:t>
      </w:r>
      <w:r w:rsidRPr="00672DD8">
        <w:rPr>
          <w:rFonts w:eastAsia="Times New Roman" w:cs="Times New Roman"/>
          <w:color w:val="000000"/>
          <w:sz w:val="27"/>
          <w:szCs w:val="27"/>
        </w:rPr>
        <w:t>2018).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4"/>
      </w:tblGrid>
      <w:tr w:rsidR="00672DD8" w:rsidRPr="00672DD8" w:rsidTr="00672DD8">
        <w:trPr>
          <w:tblCellSpacing w:w="15" w:type="dxa"/>
        </w:trPr>
        <w:tc>
          <w:tcPr>
            <w:tcW w:w="0" w:type="auto"/>
            <w:vAlign w:val="center"/>
            <w:hideMark/>
          </w:tcPr>
          <w:p w:rsidR="00672DD8" w:rsidRPr="00672DD8" w:rsidRDefault="00672DD8" w:rsidP="00672DD8">
            <w:pPr>
              <w:spacing w:after="0" w:line="240" w:lineRule="auto"/>
              <w:jc w:val="center"/>
              <w:rPr>
                <w:rFonts w:eastAsia="Times New Roman" w:cs="Times New Roman"/>
                <w:sz w:val="20"/>
                <w:szCs w:val="20"/>
              </w:rPr>
            </w:pPr>
            <w:r w:rsidRPr="00672DD8">
              <w:rPr>
                <w:rFonts w:eastAsia="Times New Roman" w:cs="Times New Roman"/>
                <w:noProof/>
                <w:sz w:val="20"/>
                <w:szCs w:val="20"/>
              </w:rPr>
              <mc:AlternateContent>
                <mc:Choice Requires="wps">
                  <w:drawing>
                    <wp:inline distT="0" distB="0" distL="0" distR="0">
                      <wp:extent cx="307340" cy="307340"/>
                      <wp:effectExtent l="0" t="0" r="0" b="0"/>
                      <wp:docPr id="4" name="Rectangle 4" descr="http://www.lrrd.org/lrrd32/10/nguyenphoto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9797A9" id="Rectangle 4" o:spid="_x0000_s1026" alt="http://www.lrrd.org/lrrd32/10/nguyenphoto1.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" filled="f" stroked="f">
                      <o:lock v:ext="edit" aspectratio="t"/>
                      <w10:anchorlock/>
                    </v:rect>
                  </w:pict>
                </mc:Fallback>
              </mc:AlternateContent>
            </w:r>
          </w:p>
        </w:tc>
      </w:tr>
      <w:tr w:rsidR="00672DD8" w:rsidRPr="00672DD8" w:rsidTr="00672DD8">
        <w:trPr>
          <w:tblCellSpacing w:w="15" w:type="dxa"/>
        </w:trPr>
        <w:tc>
          <w:tcPr>
            <w:tcW w:w="0" w:type="auto"/>
            <w:vAlign w:val="center"/>
            <w:hideMark/>
          </w:tcPr>
          <w:p w:rsidR="00672DD8" w:rsidRPr="00672DD8" w:rsidRDefault="00672DD8" w:rsidP="00672DD8">
            <w:pPr>
              <w:spacing w:after="0" w:line="240" w:lineRule="auto"/>
              <w:rPr>
                <w:rFonts w:eastAsia="Times New Roman" w:cs="Times New Roman"/>
                <w:sz w:val="20"/>
                <w:szCs w:val="20"/>
              </w:rPr>
            </w:pPr>
            <w:r w:rsidRPr="00672DD8">
              <w:rPr>
                <w:rFonts w:eastAsia="Times New Roman" w:cs="Times New Roman"/>
                <w:b/>
                <w:bCs/>
                <w:sz w:val="20"/>
                <w:szCs w:val="20"/>
              </w:rPr>
              <w:t>Photo 1.</w:t>
            </w:r>
            <w:r w:rsidRPr="00672DD8">
              <w:rPr>
                <w:rFonts w:eastAsia="Times New Roman" w:cs="Times New Roman"/>
                <w:sz w:val="20"/>
                <w:szCs w:val="20"/>
              </w:rPr>
              <w:t> Local crossbred chicken</w:t>
            </w:r>
          </w:p>
        </w:tc>
      </w:tr>
    </w:tbl>
    <w:p w:rsidR="00672DD8" w:rsidRPr="00672DD8" w:rsidRDefault="00672DD8" w:rsidP="00672DD8">
      <w:pPr>
        <w:spacing w:before="100" w:beforeAutospacing="1" w:after="100" w:afterAutospacing="1" w:line="240" w:lineRule="auto"/>
        <w:rPr>
          <w:rFonts w:eastAsia="Times New Roman" w:cs="Times New Roman"/>
          <w:color w:val="000000"/>
          <w:sz w:val="27"/>
          <w:szCs w:val="27"/>
        </w:rPr>
      </w:pPr>
      <w:r w:rsidRPr="00672DD8">
        <w:rPr>
          <w:rFonts w:eastAsia="Times New Roman" w:cs="Times New Roman"/>
          <w:color w:val="000000"/>
          <w:sz w:val="27"/>
          <w:szCs w:val="27"/>
        </w:rPr>
        <w:t xml:space="preserve">Sprouted rough rice is not a common ingredients for poultry nutrition, but it has a component as a supplement to increase the nutritional value of feed, thereby </w:t>
      </w:r>
      <w:r w:rsidRPr="00672DD8">
        <w:rPr>
          <w:rFonts w:eastAsia="Times New Roman" w:cs="Times New Roman"/>
          <w:color w:val="000000"/>
          <w:sz w:val="27"/>
          <w:szCs w:val="27"/>
        </w:rPr>
        <w:lastRenderedPageBreak/>
        <w:t>improving the growth of poultry. Amal et al (2007), Agu et al (2012) and </w:t>
      </w:r>
      <w:bookmarkStart w:id="0" w:name="_Hlk45467614"/>
      <w:r w:rsidRPr="00672DD8">
        <w:rPr>
          <w:rFonts w:eastAsia="Times New Roman" w:cs="Times New Roman"/>
          <w:color w:val="000000"/>
          <w:sz w:val="27"/>
          <w:szCs w:val="27"/>
        </w:rPr>
        <w:t>Sharif et al (2013) </w:t>
      </w:r>
      <w:bookmarkEnd w:id="0"/>
      <w:r w:rsidRPr="00672DD8">
        <w:rPr>
          <w:rFonts w:eastAsia="Times New Roman" w:cs="Times New Roman"/>
          <w:color w:val="000000"/>
          <w:sz w:val="27"/>
          <w:szCs w:val="27"/>
        </w:rPr>
        <w:t>debated that nutrients are increased after germination of grain, particularly after 4-5 days (Agu et al 2012). The sprouted grain is increased in components such as protein, amino acids and bioactive components such as α-tocopherol, γ-oryzanol, thiamine, niacin and pyridoxine (Moongngarm and Saetung 2010).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29"/>
      </w:tblGrid>
      <w:tr w:rsidR="00672DD8" w:rsidRPr="00672DD8" w:rsidTr="00672DD8">
        <w:trPr>
          <w:tblCellSpacing w:w="15" w:type="dxa"/>
        </w:trPr>
        <w:tc>
          <w:tcPr>
            <w:tcW w:w="0" w:type="auto"/>
            <w:vAlign w:val="center"/>
            <w:hideMark/>
          </w:tcPr>
          <w:p w:rsidR="00672DD8" w:rsidRPr="00672DD8" w:rsidRDefault="00672DD8" w:rsidP="00672DD8">
            <w:pPr>
              <w:spacing w:after="0" w:line="240" w:lineRule="auto"/>
              <w:rPr>
                <w:rFonts w:eastAsia="Times New Roman" w:cs="Times New Roman"/>
                <w:sz w:val="20"/>
                <w:szCs w:val="20"/>
              </w:rPr>
            </w:pPr>
            <w:r w:rsidRPr="00672DD8">
              <w:rPr>
                <w:rFonts w:eastAsia="Times New Roman" w:cs="Times New Roman"/>
                <w:noProof/>
                <w:sz w:val="20"/>
                <w:szCs w:val="20"/>
              </w:rPr>
              <mc:AlternateContent>
                <mc:Choice Requires="wps">
                  <w:drawing>
                    <wp:inline distT="0" distB="0" distL="0" distR="0">
                      <wp:extent cx="307340" cy="307340"/>
                      <wp:effectExtent l="0" t="0" r="0" b="0"/>
                      <wp:docPr id="3" name="Rectangle 3" descr="http://www.lrrd.org/lrrd32/10/nguyenphoto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3F7B6" id="Rectangle 3" o:spid="_x0000_s1026" alt="http://www.lrrd.org/lrrd32/10/nguyenphoto2.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" filled="f" stroked="f">
                      <o:lock v:ext="edit" aspectratio="t"/>
                      <w10:anchorlock/>
                    </v:rect>
                  </w:pict>
                </mc:Fallback>
              </mc:AlternateContent>
            </w:r>
          </w:p>
        </w:tc>
      </w:tr>
      <w:tr w:rsidR="00672DD8" w:rsidRPr="00672DD8" w:rsidTr="00672DD8">
        <w:trPr>
          <w:tblCellSpacing w:w="15" w:type="dxa"/>
        </w:trPr>
        <w:tc>
          <w:tcPr>
            <w:tcW w:w="0" w:type="auto"/>
            <w:vAlign w:val="center"/>
            <w:hideMark/>
          </w:tcPr>
          <w:p w:rsidR="00672DD8" w:rsidRPr="00672DD8" w:rsidRDefault="00672DD8" w:rsidP="00672DD8">
            <w:pPr>
              <w:spacing w:after="0" w:line="240" w:lineRule="auto"/>
              <w:jc w:val="center"/>
              <w:rPr>
                <w:rFonts w:eastAsia="Times New Roman" w:cs="Times New Roman"/>
                <w:sz w:val="20"/>
                <w:szCs w:val="20"/>
              </w:rPr>
            </w:pPr>
            <w:r w:rsidRPr="00672DD8">
              <w:rPr>
                <w:rFonts w:eastAsia="Times New Roman" w:cs="Times New Roman"/>
                <w:b/>
                <w:bCs/>
                <w:sz w:val="20"/>
                <w:szCs w:val="20"/>
              </w:rPr>
              <w:t>Photo 2. </w:t>
            </w:r>
            <w:r w:rsidRPr="00672DD8">
              <w:rPr>
                <w:rFonts w:eastAsia="Times New Roman" w:cs="Times New Roman"/>
                <w:sz w:val="20"/>
                <w:szCs w:val="20"/>
              </w:rPr>
              <w:t>Sprouted rough rice</w:t>
            </w:r>
          </w:p>
        </w:tc>
      </w:tr>
    </w:tbl>
    <w:p w:rsidR="00672DD8" w:rsidRPr="00672DD8" w:rsidRDefault="00672DD8" w:rsidP="00672DD8">
      <w:pPr>
        <w:spacing w:before="100" w:beforeAutospacing="1" w:after="100" w:afterAutospacing="1" w:line="240" w:lineRule="auto"/>
        <w:rPr>
          <w:rFonts w:eastAsia="Times New Roman" w:cs="Times New Roman"/>
          <w:color w:val="000000"/>
          <w:sz w:val="27"/>
          <w:szCs w:val="27"/>
        </w:rPr>
      </w:pPr>
      <w:r w:rsidRPr="00672DD8">
        <w:rPr>
          <w:rFonts w:eastAsia="Times New Roman" w:cs="Times New Roman"/>
          <w:color w:val="000000"/>
          <w:sz w:val="27"/>
          <w:szCs w:val="27"/>
        </w:rPr>
        <w:t>The sprouted rough rice helped poultry increase the weight gain but had no effect on feed intake according to Sharif et al (2013). Sprouted grains are reported to have benefical effects on the intestinal villus parameters of chickens which can lead to the improvement of the microflora, and the reduction of harmful bacteria in the gut (Afsharmanesh et al 2012).</w:t>
      </w:r>
    </w:p>
    <w:p w:rsidR="00672DD8" w:rsidRPr="00672DD8" w:rsidRDefault="00672DD8" w:rsidP="00672DD8">
      <w:pPr>
        <w:spacing w:before="100" w:beforeAutospacing="1" w:after="100" w:afterAutospacing="1" w:line="240" w:lineRule="auto"/>
        <w:rPr>
          <w:rFonts w:eastAsia="Times New Roman" w:cs="Times New Roman"/>
          <w:color w:val="000000"/>
          <w:sz w:val="27"/>
          <w:szCs w:val="27"/>
        </w:rPr>
      </w:pPr>
      <w:r w:rsidRPr="00672DD8">
        <w:rPr>
          <w:rFonts w:eastAsia="Times New Roman" w:cs="Times New Roman"/>
          <w:color w:val="000000"/>
          <w:sz w:val="27"/>
          <w:szCs w:val="27"/>
        </w:rPr>
        <w:t>The aim of this study was to determine the effect of sprouted rough rice on growth performance of local crossbred chickens and to identify the most suitable level of sprouted rough rice in the diet.</w:t>
      </w:r>
    </w:p>
    <w:p w:rsidR="00672DD8" w:rsidRPr="00672DD8" w:rsidRDefault="00672DD8" w:rsidP="00672DD8">
      <w:pPr>
        <w:spacing w:after="0" w:line="240" w:lineRule="auto"/>
        <w:outlineLvl w:val="3"/>
        <w:rPr>
          <w:rFonts w:eastAsia="Times New Roman" w:cs="Times New Roman"/>
          <w:b/>
          <w:bCs/>
          <w:color w:val="000000"/>
          <w:sz w:val="28"/>
          <w:szCs w:val="28"/>
        </w:rPr>
      </w:pPr>
      <w:r w:rsidRPr="00672DD8">
        <w:rPr>
          <w:rFonts w:eastAsia="Times New Roman" w:cs="Times New Roman"/>
          <w:b/>
          <w:bCs/>
          <w:color w:val="000000"/>
          <w:sz w:val="28"/>
          <w:szCs w:val="28"/>
        </w:rPr>
        <w:br/>
        <w:t>Materials and methods</w:t>
      </w:r>
    </w:p>
    <w:p w:rsidR="00672DD8" w:rsidRPr="00672DD8" w:rsidRDefault="00672DD8" w:rsidP="00672DD8">
      <w:pPr>
        <w:spacing w:before="375" w:after="0" w:line="240" w:lineRule="auto"/>
        <w:outlineLvl w:val="4"/>
        <w:rPr>
          <w:rFonts w:eastAsia="Times New Roman" w:cs="Times New Roman"/>
          <w:b/>
          <w:bCs/>
          <w:color w:val="000000"/>
          <w:szCs w:val="24"/>
        </w:rPr>
      </w:pPr>
      <w:r w:rsidRPr="00672DD8">
        <w:rPr>
          <w:rFonts w:eastAsia="Times New Roman" w:cs="Times New Roman"/>
          <w:b/>
          <w:bCs/>
          <w:color w:val="000000"/>
          <w:szCs w:val="24"/>
        </w:rPr>
        <w:t>Location</w:t>
      </w:r>
    </w:p>
    <w:p w:rsidR="00672DD8" w:rsidRPr="00672DD8" w:rsidRDefault="00672DD8" w:rsidP="00672DD8">
      <w:pPr>
        <w:spacing w:before="100" w:beforeAutospacing="1" w:after="100" w:afterAutospacing="1" w:line="240" w:lineRule="auto"/>
        <w:rPr>
          <w:rFonts w:eastAsia="Times New Roman" w:cs="Times New Roman"/>
          <w:color w:val="000000"/>
          <w:sz w:val="27"/>
          <w:szCs w:val="27"/>
        </w:rPr>
      </w:pPr>
      <w:r w:rsidRPr="00672DD8">
        <w:rPr>
          <w:rFonts w:eastAsia="Times New Roman" w:cs="Times New Roman"/>
          <w:color w:val="000000"/>
          <w:sz w:val="27"/>
          <w:szCs w:val="27"/>
        </w:rPr>
        <w:t>The experiment was implemented at the experimental farm of the School of Agriculture and Aquaculture, Tra Vinh University from February to June, 2020.</w:t>
      </w:r>
    </w:p>
    <w:p w:rsidR="00672DD8" w:rsidRPr="00672DD8" w:rsidRDefault="00672DD8" w:rsidP="00672DD8">
      <w:pPr>
        <w:spacing w:before="375" w:after="0" w:line="240" w:lineRule="auto"/>
        <w:outlineLvl w:val="4"/>
        <w:rPr>
          <w:rFonts w:eastAsia="Times New Roman" w:cs="Times New Roman"/>
          <w:b/>
          <w:bCs/>
          <w:color w:val="000000"/>
          <w:szCs w:val="24"/>
        </w:rPr>
      </w:pPr>
      <w:r w:rsidRPr="00672DD8">
        <w:rPr>
          <w:rFonts w:eastAsia="Times New Roman" w:cs="Times New Roman"/>
          <w:b/>
          <w:bCs/>
          <w:color w:val="000000"/>
          <w:szCs w:val="24"/>
        </w:rPr>
        <w:t>Preparation of sprouted rough rice</w:t>
      </w:r>
    </w:p>
    <w:p w:rsidR="00672DD8" w:rsidRPr="00672DD8" w:rsidRDefault="00672DD8" w:rsidP="00672DD8">
      <w:pPr>
        <w:spacing w:before="100" w:beforeAutospacing="1" w:after="100" w:afterAutospacing="1" w:line="240" w:lineRule="auto"/>
        <w:rPr>
          <w:rFonts w:eastAsia="Times New Roman" w:cs="Times New Roman"/>
          <w:color w:val="000000"/>
          <w:sz w:val="27"/>
          <w:szCs w:val="27"/>
        </w:rPr>
      </w:pPr>
      <w:r w:rsidRPr="00672DD8">
        <w:rPr>
          <w:rFonts w:eastAsia="Times New Roman" w:cs="Times New Roman"/>
          <w:color w:val="000000"/>
          <w:sz w:val="27"/>
          <w:szCs w:val="27"/>
        </w:rPr>
        <w:t>Rough rice was soaked in water with the temperature of 25-30</w:t>
      </w:r>
      <w:r w:rsidRPr="00672DD8">
        <w:rPr>
          <w:rFonts w:eastAsia="Times New Roman" w:cs="Times New Roman"/>
          <w:color w:val="000000"/>
          <w:sz w:val="27"/>
          <w:szCs w:val="27"/>
          <w:vertAlign w:val="superscript"/>
        </w:rPr>
        <w:t>0</w:t>
      </w:r>
      <w:r w:rsidRPr="00672DD8">
        <w:rPr>
          <w:rFonts w:eastAsia="Times New Roman" w:cs="Times New Roman"/>
          <w:color w:val="000000"/>
          <w:sz w:val="27"/>
          <w:szCs w:val="27"/>
        </w:rPr>
        <w:t>C for 2 days. After that, the sprouted rice was dried in sunlight for a day. After germination, the sprouted rice was spred in a tray for 3 days more to get the highest level of nutrients and amino acids following the report of Agu et al (2012). The sprouted rice was ground to facilitate mixing with other feed components. Rice that did not germinate was not selected.</w:t>
      </w:r>
    </w:p>
    <w:p w:rsidR="00672DD8" w:rsidRPr="00672DD8" w:rsidRDefault="00672DD8" w:rsidP="00672DD8">
      <w:pPr>
        <w:spacing w:before="375" w:after="0" w:line="240" w:lineRule="auto"/>
        <w:outlineLvl w:val="4"/>
        <w:rPr>
          <w:rFonts w:eastAsia="Times New Roman" w:cs="Times New Roman"/>
          <w:b/>
          <w:bCs/>
          <w:color w:val="000000"/>
          <w:szCs w:val="24"/>
        </w:rPr>
      </w:pPr>
      <w:r w:rsidRPr="00672DD8">
        <w:rPr>
          <w:rFonts w:eastAsia="Times New Roman" w:cs="Times New Roman"/>
          <w:b/>
          <w:bCs/>
          <w:color w:val="000000"/>
          <w:szCs w:val="24"/>
        </w:rPr>
        <w:t>Experimental design</w:t>
      </w:r>
    </w:p>
    <w:p w:rsidR="00672DD8" w:rsidRPr="00672DD8" w:rsidRDefault="00672DD8" w:rsidP="00672DD8">
      <w:pPr>
        <w:spacing w:before="100" w:beforeAutospacing="1" w:after="100" w:afterAutospacing="1" w:line="240" w:lineRule="auto"/>
        <w:rPr>
          <w:rFonts w:eastAsia="Times New Roman" w:cs="Times New Roman"/>
          <w:color w:val="000000"/>
          <w:sz w:val="27"/>
          <w:szCs w:val="27"/>
        </w:rPr>
      </w:pPr>
      <w:r w:rsidRPr="00672DD8">
        <w:rPr>
          <w:rFonts w:eastAsia="Times New Roman" w:cs="Times New Roman"/>
          <w:color w:val="000000"/>
          <w:sz w:val="27"/>
          <w:szCs w:val="27"/>
        </w:rPr>
        <w:t>One-hundred and twenty, 5-week-old crossbred chickens were allotted to four treatments and three replicates per treatment (10 chickens per replicate and balanced numbers of males and females in each replicate) using a completely randomized design. The treatments were levels of sprouted rice of 0, 2.5, 5 and 7.5% of the diet. The birds in each replicate were kept in pens 5 m</w:t>
      </w:r>
      <w:r w:rsidRPr="00672DD8">
        <w:rPr>
          <w:rFonts w:eastAsia="Times New Roman" w:cs="Times New Roman"/>
          <w:color w:val="000000"/>
          <w:sz w:val="27"/>
          <w:szCs w:val="27"/>
          <w:vertAlign w:val="superscript"/>
        </w:rPr>
        <w:t>2</w:t>
      </w:r>
      <w:r w:rsidRPr="00672DD8">
        <w:rPr>
          <w:rFonts w:eastAsia="Times New Roman" w:cs="Times New Roman"/>
          <w:color w:val="000000"/>
          <w:sz w:val="27"/>
          <w:szCs w:val="27"/>
        </w:rPr>
        <w:t> in area. Balasa bio-yeast and rice husk were used to cover the floor.</w:t>
      </w:r>
    </w:p>
    <w:p w:rsidR="00672DD8" w:rsidRPr="00672DD8" w:rsidRDefault="00672DD8" w:rsidP="00672DD8">
      <w:pPr>
        <w:spacing w:before="100" w:beforeAutospacing="1" w:after="100" w:afterAutospacing="1" w:line="240" w:lineRule="auto"/>
        <w:rPr>
          <w:rFonts w:eastAsia="Times New Roman" w:cs="Times New Roman"/>
          <w:color w:val="000000"/>
          <w:sz w:val="27"/>
          <w:szCs w:val="27"/>
        </w:rPr>
      </w:pPr>
      <w:r w:rsidRPr="00672DD8">
        <w:rPr>
          <w:rFonts w:eastAsia="Times New Roman" w:cs="Times New Roman"/>
          <w:color w:val="000000"/>
          <w:sz w:val="27"/>
          <w:szCs w:val="27"/>
        </w:rPr>
        <w:lastRenderedPageBreak/>
        <w:t>The chickens were crossbreds between Noi chickens and chickens from Binh Dinh province. They had free access to feed (Table 1) and water given</w:t>
      </w:r>
      <w:r w:rsidRPr="00672DD8">
        <w:rPr>
          <w:rFonts w:eastAsia="Times New Roman" w:cs="Times New Roman"/>
          <w:i/>
          <w:iCs/>
          <w:color w:val="000000"/>
          <w:sz w:val="27"/>
          <w:szCs w:val="27"/>
        </w:rPr>
        <w:t> ad libitum</w:t>
      </w:r>
      <w:r w:rsidRPr="00672DD8">
        <w:rPr>
          <w:rFonts w:eastAsia="Times New Roman" w:cs="Times New Roman"/>
          <w:color w:val="000000"/>
          <w:sz w:val="27"/>
          <w:szCs w:val="27"/>
        </w:rPr>
        <w:t> and were weighed weekly.</w:t>
      </w:r>
    </w:p>
    <w:p w:rsidR="00672DD8" w:rsidRPr="00672DD8" w:rsidRDefault="00672DD8" w:rsidP="00672DD8">
      <w:pPr>
        <w:spacing w:before="375" w:after="0" w:line="240" w:lineRule="auto"/>
        <w:outlineLvl w:val="4"/>
        <w:rPr>
          <w:rFonts w:eastAsia="Times New Roman" w:cs="Times New Roman"/>
          <w:b/>
          <w:bCs/>
          <w:color w:val="000000"/>
          <w:szCs w:val="24"/>
        </w:rPr>
      </w:pPr>
      <w:r w:rsidRPr="00672DD8">
        <w:rPr>
          <w:rFonts w:eastAsia="Times New Roman" w:cs="Times New Roman"/>
          <w:b/>
          <w:bCs/>
          <w:color w:val="000000"/>
          <w:szCs w:val="24"/>
        </w:rPr>
        <w:t>Feed analysis</w:t>
      </w:r>
    </w:p>
    <w:p w:rsidR="00672DD8" w:rsidRPr="00672DD8" w:rsidRDefault="00672DD8" w:rsidP="00672DD8">
      <w:pPr>
        <w:spacing w:before="100" w:beforeAutospacing="1" w:after="100" w:afterAutospacing="1" w:line="240" w:lineRule="auto"/>
        <w:rPr>
          <w:rFonts w:eastAsia="Times New Roman" w:cs="Times New Roman"/>
          <w:color w:val="000000"/>
          <w:sz w:val="27"/>
          <w:szCs w:val="27"/>
        </w:rPr>
      </w:pPr>
      <w:r w:rsidRPr="00672DD8">
        <w:rPr>
          <w:rFonts w:eastAsia="Times New Roman" w:cs="Times New Roman"/>
          <w:color w:val="000000"/>
          <w:sz w:val="27"/>
          <w:szCs w:val="27"/>
        </w:rPr>
        <w:t>Proximate analysis of diet ingrediens was done according to AOAC (1990).</w:t>
      </w:r>
    </w:p>
    <w:tbl>
      <w:tblPr>
        <w:tblW w:w="6000" w:type="dxa"/>
        <w:tblCellSpacing w:w="0" w:type="dxa"/>
        <w:tblCellMar>
          <w:left w:w="0" w:type="dxa"/>
          <w:right w:w="0" w:type="dxa"/>
        </w:tblCellMar>
        <w:tblLook w:val="04A0" w:firstRow="1" w:lastRow="0" w:firstColumn="1" w:lastColumn="0" w:noHBand="0" w:noVBand="1"/>
      </w:tblPr>
      <w:tblGrid>
        <w:gridCol w:w="4200"/>
        <w:gridCol w:w="450"/>
        <w:gridCol w:w="450"/>
        <w:gridCol w:w="450"/>
        <w:gridCol w:w="450"/>
      </w:tblGrid>
      <w:tr w:rsidR="00672DD8" w:rsidRPr="00672DD8" w:rsidTr="00672DD8">
        <w:trPr>
          <w:tblCellSpacing w:w="0" w:type="dxa"/>
        </w:trPr>
        <w:tc>
          <w:tcPr>
            <w:tcW w:w="0" w:type="auto"/>
            <w:gridSpan w:val="5"/>
            <w:tcBorders>
              <w:bottom w:val="single" w:sz="8" w:space="0" w:color="auto"/>
            </w:tcBorders>
            <w:vAlign w:val="center"/>
            <w:hideMark/>
          </w:tcPr>
          <w:p w:rsidR="00672DD8" w:rsidRPr="00672DD8" w:rsidRDefault="00672DD8" w:rsidP="00672DD8">
            <w:pPr>
              <w:spacing w:before="100" w:beforeAutospacing="1" w:after="100" w:afterAutospacing="1" w:line="240" w:lineRule="auto"/>
              <w:rPr>
                <w:rFonts w:eastAsia="Times New Roman" w:cs="Times New Roman"/>
                <w:sz w:val="20"/>
                <w:szCs w:val="20"/>
              </w:rPr>
            </w:pPr>
            <w:r w:rsidRPr="00672DD8">
              <w:rPr>
                <w:rFonts w:eastAsia="Times New Roman" w:cs="Times New Roman"/>
                <w:b/>
                <w:bCs/>
                <w:sz w:val="20"/>
                <w:szCs w:val="20"/>
              </w:rPr>
              <w:t>Table 1.</w:t>
            </w:r>
            <w:r w:rsidRPr="00672DD8">
              <w:rPr>
                <w:rFonts w:eastAsia="Times New Roman" w:cs="Times New Roman"/>
                <w:sz w:val="20"/>
                <w:szCs w:val="20"/>
              </w:rPr>
              <w:t> Composition of diets (% air dry basis)</w:t>
            </w:r>
          </w:p>
        </w:tc>
      </w:tr>
      <w:tr w:rsidR="00672DD8" w:rsidRPr="00672DD8" w:rsidTr="00672DD8">
        <w:trPr>
          <w:tblCellSpacing w:w="0" w:type="dxa"/>
        </w:trPr>
        <w:tc>
          <w:tcPr>
            <w:tcW w:w="0" w:type="auto"/>
            <w:vAlign w:val="center"/>
            <w:hideMark/>
          </w:tcPr>
          <w:p w:rsidR="00672DD8" w:rsidRPr="00672DD8" w:rsidRDefault="00672DD8" w:rsidP="00672DD8">
            <w:pPr>
              <w:spacing w:after="0" w:line="240" w:lineRule="auto"/>
              <w:rPr>
                <w:rFonts w:eastAsia="Times New Roman" w:cs="Times New Roman"/>
                <w:sz w:val="20"/>
                <w:szCs w:val="20"/>
              </w:rPr>
            </w:pPr>
          </w:p>
        </w:tc>
        <w:tc>
          <w:tcPr>
            <w:tcW w:w="0" w:type="auto"/>
            <w:gridSpan w:val="4"/>
            <w:tcBorders>
              <w:bottom w:val="single" w:sz="8" w:space="0" w:color="auto"/>
            </w:tcBorders>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b/>
                <w:bCs/>
                <w:sz w:val="20"/>
                <w:szCs w:val="20"/>
              </w:rPr>
              <w:t>Level of sprouted rice</w:t>
            </w:r>
          </w:p>
        </w:tc>
      </w:tr>
      <w:tr w:rsidR="00672DD8" w:rsidRPr="00672DD8" w:rsidTr="00672DD8">
        <w:trPr>
          <w:tblCellSpacing w:w="0" w:type="dxa"/>
        </w:trPr>
        <w:tc>
          <w:tcPr>
            <w:tcW w:w="1950" w:type="dxa"/>
            <w:vAlign w:val="center"/>
            <w:hideMark/>
          </w:tcPr>
          <w:p w:rsidR="00672DD8" w:rsidRPr="00672DD8" w:rsidRDefault="00672DD8" w:rsidP="00672DD8">
            <w:pPr>
              <w:spacing w:after="0" w:line="240" w:lineRule="auto"/>
              <w:rPr>
                <w:rFonts w:eastAsia="Times New Roman" w:cs="Times New Roman"/>
                <w:sz w:val="20"/>
                <w:szCs w:val="20"/>
              </w:rPr>
            </w:pP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b/>
                <w:bCs/>
                <w:sz w:val="20"/>
                <w:szCs w:val="20"/>
              </w:rPr>
              <w:t>0</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b/>
                <w:bCs/>
                <w:sz w:val="20"/>
                <w:szCs w:val="20"/>
              </w:rPr>
              <w:t>2.5</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b/>
                <w:bCs/>
                <w:sz w:val="20"/>
                <w:szCs w:val="20"/>
              </w:rPr>
              <w:t>5</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b/>
                <w:bCs/>
                <w:sz w:val="20"/>
                <w:szCs w:val="20"/>
              </w:rPr>
              <w:t>7.5</w:t>
            </w:r>
          </w:p>
        </w:tc>
      </w:tr>
      <w:tr w:rsidR="00672DD8" w:rsidRPr="00672DD8" w:rsidTr="00672DD8">
        <w:trPr>
          <w:tblCellSpacing w:w="0" w:type="dxa"/>
        </w:trPr>
        <w:tc>
          <w:tcPr>
            <w:tcW w:w="0" w:type="auto"/>
            <w:gridSpan w:val="5"/>
            <w:tcBorders>
              <w:bottom w:val="single" w:sz="8" w:space="0" w:color="auto"/>
            </w:tcBorders>
            <w:vAlign w:val="center"/>
            <w:hideMark/>
          </w:tcPr>
          <w:p w:rsidR="00672DD8" w:rsidRPr="00672DD8" w:rsidRDefault="00672DD8" w:rsidP="00672DD8">
            <w:pPr>
              <w:spacing w:after="0" w:line="240" w:lineRule="auto"/>
              <w:rPr>
                <w:rFonts w:eastAsia="Times New Roman" w:cs="Times New Roman"/>
                <w:sz w:val="20"/>
                <w:szCs w:val="20"/>
              </w:rPr>
            </w:pPr>
          </w:p>
        </w:tc>
      </w:tr>
      <w:tr w:rsidR="00672DD8" w:rsidRPr="00672DD8" w:rsidTr="00672DD8">
        <w:trPr>
          <w:tblCellSpacing w:w="0" w:type="dxa"/>
        </w:trPr>
        <w:tc>
          <w:tcPr>
            <w:tcW w:w="0" w:type="auto"/>
            <w:vAlign w:val="center"/>
            <w:hideMark/>
          </w:tcPr>
          <w:p w:rsidR="00672DD8" w:rsidRPr="00672DD8" w:rsidRDefault="00672DD8" w:rsidP="00672DD8">
            <w:pPr>
              <w:spacing w:before="100" w:beforeAutospacing="1" w:after="100" w:afterAutospacing="1" w:line="240" w:lineRule="auto"/>
              <w:rPr>
                <w:rFonts w:eastAsia="Times New Roman" w:cs="Times New Roman"/>
                <w:sz w:val="20"/>
                <w:szCs w:val="20"/>
              </w:rPr>
            </w:pPr>
            <w:r w:rsidRPr="00672DD8">
              <w:rPr>
                <w:rFonts w:eastAsia="Times New Roman" w:cs="Times New Roman"/>
                <w:sz w:val="20"/>
                <w:szCs w:val="20"/>
              </w:rPr>
              <w:t>Maize</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25</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22.5</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20</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17.5</w:t>
            </w:r>
          </w:p>
        </w:tc>
      </w:tr>
      <w:tr w:rsidR="00672DD8" w:rsidRPr="00672DD8" w:rsidTr="00672DD8">
        <w:trPr>
          <w:tblCellSpacing w:w="0" w:type="dxa"/>
        </w:trPr>
        <w:tc>
          <w:tcPr>
            <w:tcW w:w="0" w:type="auto"/>
            <w:vAlign w:val="center"/>
            <w:hideMark/>
          </w:tcPr>
          <w:p w:rsidR="00672DD8" w:rsidRPr="00672DD8" w:rsidRDefault="00672DD8" w:rsidP="00672DD8">
            <w:pPr>
              <w:spacing w:before="100" w:beforeAutospacing="1" w:after="100" w:afterAutospacing="1" w:line="240" w:lineRule="auto"/>
              <w:rPr>
                <w:rFonts w:eastAsia="Times New Roman" w:cs="Times New Roman"/>
                <w:sz w:val="20"/>
                <w:szCs w:val="20"/>
              </w:rPr>
            </w:pPr>
            <w:r w:rsidRPr="00672DD8">
              <w:rPr>
                <w:rFonts w:eastAsia="Times New Roman" w:cs="Times New Roman"/>
                <w:sz w:val="20"/>
                <w:szCs w:val="20"/>
              </w:rPr>
              <w:t>Sprouted rough rice</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0</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2.5</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5</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7.5</w:t>
            </w:r>
          </w:p>
        </w:tc>
      </w:tr>
      <w:tr w:rsidR="00672DD8" w:rsidRPr="00672DD8" w:rsidTr="00672DD8">
        <w:trPr>
          <w:tblCellSpacing w:w="0" w:type="dxa"/>
        </w:trPr>
        <w:tc>
          <w:tcPr>
            <w:tcW w:w="0" w:type="auto"/>
            <w:vAlign w:val="center"/>
            <w:hideMark/>
          </w:tcPr>
          <w:p w:rsidR="00672DD8" w:rsidRPr="00672DD8" w:rsidRDefault="00672DD8" w:rsidP="00672DD8">
            <w:pPr>
              <w:spacing w:before="100" w:beforeAutospacing="1" w:after="100" w:afterAutospacing="1" w:line="240" w:lineRule="auto"/>
              <w:rPr>
                <w:rFonts w:eastAsia="Times New Roman" w:cs="Times New Roman"/>
                <w:sz w:val="20"/>
                <w:szCs w:val="20"/>
              </w:rPr>
            </w:pPr>
            <w:r w:rsidRPr="00672DD8">
              <w:rPr>
                <w:rFonts w:eastAsia="Times New Roman" w:cs="Times New Roman"/>
                <w:sz w:val="20"/>
                <w:szCs w:val="20"/>
              </w:rPr>
              <w:t>Broken rice</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17</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19</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22</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26</w:t>
            </w:r>
          </w:p>
        </w:tc>
      </w:tr>
      <w:tr w:rsidR="00672DD8" w:rsidRPr="00672DD8" w:rsidTr="00672DD8">
        <w:trPr>
          <w:tblCellSpacing w:w="0" w:type="dxa"/>
        </w:trPr>
        <w:tc>
          <w:tcPr>
            <w:tcW w:w="0" w:type="auto"/>
            <w:vAlign w:val="center"/>
            <w:hideMark/>
          </w:tcPr>
          <w:p w:rsidR="00672DD8" w:rsidRPr="00672DD8" w:rsidRDefault="00672DD8" w:rsidP="00672DD8">
            <w:pPr>
              <w:spacing w:before="100" w:beforeAutospacing="1" w:after="100" w:afterAutospacing="1" w:line="240" w:lineRule="auto"/>
              <w:rPr>
                <w:rFonts w:eastAsia="Times New Roman" w:cs="Times New Roman"/>
                <w:sz w:val="20"/>
                <w:szCs w:val="20"/>
              </w:rPr>
            </w:pPr>
            <w:r w:rsidRPr="00672DD8">
              <w:rPr>
                <w:rFonts w:eastAsia="Times New Roman" w:cs="Times New Roman"/>
                <w:sz w:val="20"/>
                <w:szCs w:val="20"/>
              </w:rPr>
              <w:t>Rice bran</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36.7</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34.7</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31.5</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27.2</w:t>
            </w:r>
          </w:p>
        </w:tc>
      </w:tr>
      <w:tr w:rsidR="00672DD8" w:rsidRPr="00672DD8" w:rsidTr="00672DD8">
        <w:trPr>
          <w:tblCellSpacing w:w="0" w:type="dxa"/>
        </w:trPr>
        <w:tc>
          <w:tcPr>
            <w:tcW w:w="0" w:type="auto"/>
            <w:vAlign w:val="center"/>
            <w:hideMark/>
          </w:tcPr>
          <w:p w:rsidR="00672DD8" w:rsidRPr="00672DD8" w:rsidRDefault="00672DD8" w:rsidP="00672DD8">
            <w:pPr>
              <w:spacing w:before="100" w:beforeAutospacing="1" w:after="100" w:afterAutospacing="1" w:line="240" w:lineRule="auto"/>
              <w:rPr>
                <w:rFonts w:eastAsia="Times New Roman" w:cs="Times New Roman"/>
                <w:sz w:val="20"/>
                <w:szCs w:val="20"/>
              </w:rPr>
            </w:pPr>
            <w:r w:rsidRPr="00672DD8">
              <w:rPr>
                <w:rFonts w:eastAsia="Times New Roman" w:cs="Times New Roman"/>
                <w:sz w:val="20"/>
                <w:szCs w:val="20"/>
              </w:rPr>
              <w:t>Soya bean meal</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12.00</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12.00</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12.00</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12.00</w:t>
            </w:r>
          </w:p>
        </w:tc>
      </w:tr>
      <w:tr w:rsidR="00672DD8" w:rsidRPr="00672DD8" w:rsidTr="00672DD8">
        <w:trPr>
          <w:tblCellSpacing w:w="0" w:type="dxa"/>
        </w:trPr>
        <w:tc>
          <w:tcPr>
            <w:tcW w:w="0" w:type="auto"/>
            <w:vAlign w:val="center"/>
            <w:hideMark/>
          </w:tcPr>
          <w:p w:rsidR="00672DD8" w:rsidRPr="00672DD8" w:rsidRDefault="00672DD8" w:rsidP="00672DD8">
            <w:pPr>
              <w:spacing w:before="100" w:beforeAutospacing="1" w:after="100" w:afterAutospacing="1" w:line="240" w:lineRule="auto"/>
              <w:rPr>
                <w:rFonts w:eastAsia="Times New Roman" w:cs="Times New Roman"/>
                <w:sz w:val="20"/>
                <w:szCs w:val="20"/>
              </w:rPr>
            </w:pPr>
            <w:r w:rsidRPr="00672DD8">
              <w:rPr>
                <w:rFonts w:eastAsia="Times New Roman" w:cs="Times New Roman"/>
                <w:sz w:val="20"/>
                <w:szCs w:val="20"/>
              </w:rPr>
              <w:t>Fish meal</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8.5</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8.5</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8.7</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9</w:t>
            </w:r>
          </w:p>
        </w:tc>
      </w:tr>
      <w:tr w:rsidR="00672DD8" w:rsidRPr="00672DD8" w:rsidTr="00672DD8">
        <w:trPr>
          <w:tblCellSpacing w:w="0" w:type="dxa"/>
        </w:trPr>
        <w:tc>
          <w:tcPr>
            <w:tcW w:w="0" w:type="auto"/>
            <w:vAlign w:val="center"/>
            <w:hideMark/>
          </w:tcPr>
          <w:p w:rsidR="00672DD8" w:rsidRPr="00672DD8" w:rsidRDefault="00672DD8" w:rsidP="00672DD8">
            <w:pPr>
              <w:spacing w:before="100" w:beforeAutospacing="1" w:after="100" w:afterAutospacing="1" w:line="240" w:lineRule="auto"/>
              <w:rPr>
                <w:rFonts w:eastAsia="Times New Roman" w:cs="Times New Roman"/>
                <w:sz w:val="20"/>
                <w:szCs w:val="20"/>
              </w:rPr>
            </w:pPr>
            <w:r w:rsidRPr="00672DD8">
              <w:rPr>
                <w:rFonts w:eastAsia="Times New Roman" w:cs="Times New Roman"/>
                <w:sz w:val="20"/>
                <w:szCs w:val="20"/>
              </w:rPr>
              <w:t>Dicalcium phosphate</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0.50</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0.50</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0.50</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0.50</w:t>
            </w:r>
          </w:p>
        </w:tc>
      </w:tr>
      <w:tr w:rsidR="00672DD8" w:rsidRPr="00672DD8" w:rsidTr="00672DD8">
        <w:trPr>
          <w:tblCellSpacing w:w="0" w:type="dxa"/>
        </w:trPr>
        <w:tc>
          <w:tcPr>
            <w:tcW w:w="0" w:type="auto"/>
            <w:vAlign w:val="center"/>
            <w:hideMark/>
          </w:tcPr>
          <w:p w:rsidR="00672DD8" w:rsidRPr="00672DD8" w:rsidRDefault="00672DD8" w:rsidP="00672DD8">
            <w:pPr>
              <w:spacing w:before="100" w:beforeAutospacing="1" w:after="100" w:afterAutospacing="1" w:line="240" w:lineRule="auto"/>
              <w:rPr>
                <w:rFonts w:eastAsia="Times New Roman" w:cs="Times New Roman"/>
                <w:sz w:val="20"/>
                <w:szCs w:val="20"/>
              </w:rPr>
            </w:pPr>
            <w:r w:rsidRPr="00672DD8">
              <w:rPr>
                <w:rFonts w:eastAsia="Times New Roman" w:cs="Times New Roman"/>
                <w:sz w:val="20"/>
                <w:szCs w:val="20"/>
              </w:rPr>
              <w:t>Vit-min premix#</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0.30</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0.30</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0.30</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0.30</w:t>
            </w:r>
          </w:p>
        </w:tc>
      </w:tr>
      <w:tr w:rsidR="00672DD8" w:rsidRPr="00672DD8" w:rsidTr="00672DD8">
        <w:trPr>
          <w:tblCellSpacing w:w="0" w:type="dxa"/>
        </w:trPr>
        <w:tc>
          <w:tcPr>
            <w:tcW w:w="0" w:type="auto"/>
            <w:gridSpan w:val="5"/>
            <w:vAlign w:val="center"/>
            <w:hideMark/>
          </w:tcPr>
          <w:p w:rsidR="00672DD8" w:rsidRPr="00672DD8" w:rsidRDefault="00672DD8" w:rsidP="00672DD8">
            <w:pPr>
              <w:spacing w:before="100" w:beforeAutospacing="1" w:after="100" w:afterAutospacing="1" w:line="240" w:lineRule="auto"/>
              <w:rPr>
                <w:rFonts w:eastAsia="Times New Roman" w:cs="Times New Roman"/>
                <w:sz w:val="20"/>
                <w:szCs w:val="20"/>
              </w:rPr>
            </w:pPr>
            <w:r w:rsidRPr="00672DD8">
              <w:rPr>
                <w:rFonts w:eastAsia="Times New Roman" w:cs="Times New Roman"/>
                <w:b/>
                <w:bCs/>
                <w:sz w:val="20"/>
                <w:szCs w:val="20"/>
              </w:rPr>
              <w:t>Analysis, %</w:t>
            </w:r>
          </w:p>
        </w:tc>
      </w:tr>
      <w:tr w:rsidR="00672DD8" w:rsidRPr="00672DD8" w:rsidTr="00672DD8">
        <w:trPr>
          <w:tblCellSpacing w:w="0" w:type="dxa"/>
        </w:trPr>
        <w:tc>
          <w:tcPr>
            <w:tcW w:w="0" w:type="auto"/>
            <w:vAlign w:val="center"/>
            <w:hideMark/>
          </w:tcPr>
          <w:p w:rsidR="00672DD8" w:rsidRPr="00672DD8" w:rsidRDefault="00672DD8" w:rsidP="00672DD8">
            <w:pPr>
              <w:spacing w:before="100" w:beforeAutospacing="1" w:after="100" w:afterAutospacing="1" w:line="240" w:lineRule="auto"/>
              <w:rPr>
                <w:rFonts w:eastAsia="Times New Roman" w:cs="Times New Roman"/>
                <w:sz w:val="20"/>
                <w:szCs w:val="20"/>
              </w:rPr>
            </w:pPr>
            <w:r w:rsidRPr="00672DD8">
              <w:rPr>
                <w:rFonts w:eastAsia="Times New Roman" w:cs="Times New Roman"/>
                <w:sz w:val="20"/>
                <w:szCs w:val="20"/>
              </w:rPr>
              <w:t>Crude protein</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19.0</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19.0</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19.0</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19.0</w:t>
            </w:r>
          </w:p>
        </w:tc>
      </w:tr>
      <w:tr w:rsidR="00672DD8" w:rsidRPr="00672DD8" w:rsidTr="00672DD8">
        <w:trPr>
          <w:tblCellSpacing w:w="0" w:type="dxa"/>
        </w:trPr>
        <w:tc>
          <w:tcPr>
            <w:tcW w:w="0" w:type="auto"/>
            <w:vAlign w:val="center"/>
            <w:hideMark/>
          </w:tcPr>
          <w:p w:rsidR="00672DD8" w:rsidRPr="00672DD8" w:rsidRDefault="00672DD8" w:rsidP="00672DD8">
            <w:pPr>
              <w:spacing w:before="100" w:beforeAutospacing="1" w:after="100" w:afterAutospacing="1" w:line="240" w:lineRule="auto"/>
              <w:rPr>
                <w:rFonts w:eastAsia="Times New Roman" w:cs="Times New Roman"/>
                <w:sz w:val="20"/>
                <w:szCs w:val="20"/>
              </w:rPr>
            </w:pPr>
            <w:r w:rsidRPr="00672DD8">
              <w:rPr>
                <w:rFonts w:eastAsia="Times New Roman" w:cs="Times New Roman"/>
                <w:sz w:val="20"/>
                <w:szCs w:val="20"/>
              </w:rPr>
              <w:t>Ether extract</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8.3</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8.2</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7.9</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7.6</w:t>
            </w:r>
          </w:p>
        </w:tc>
      </w:tr>
      <w:tr w:rsidR="00672DD8" w:rsidRPr="00672DD8" w:rsidTr="00672DD8">
        <w:trPr>
          <w:tblCellSpacing w:w="0" w:type="dxa"/>
        </w:trPr>
        <w:tc>
          <w:tcPr>
            <w:tcW w:w="0" w:type="auto"/>
            <w:vAlign w:val="center"/>
            <w:hideMark/>
          </w:tcPr>
          <w:p w:rsidR="00672DD8" w:rsidRPr="00672DD8" w:rsidRDefault="00672DD8" w:rsidP="00672DD8">
            <w:pPr>
              <w:spacing w:before="100" w:beforeAutospacing="1" w:after="100" w:afterAutospacing="1" w:line="240" w:lineRule="auto"/>
              <w:rPr>
                <w:rFonts w:eastAsia="Times New Roman" w:cs="Times New Roman"/>
                <w:sz w:val="20"/>
                <w:szCs w:val="20"/>
              </w:rPr>
            </w:pPr>
            <w:r w:rsidRPr="00672DD8">
              <w:rPr>
                <w:rFonts w:eastAsia="Times New Roman" w:cs="Times New Roman"/>
                <w:sz w:val="20"/>
                <w:szCs w:val="20"/>
              </w:rPr>
              <w:t>Ca</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0.9</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0.9</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0.9</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1.0</w:t>
            </w:r>
          </w:p>
        </w:tc>
      </w:tr>
      <w:tr w:rsidR="00672DD8" w:rsidRPr="00672DD8" w:rsidTr="00672DD8">
        <w:trPr>
          <w:tblCellSpacing w:w="0" w:type="dxa"/>
        </w:trPr>
        <w:tc>
          <w:tcPr>
            <w:tcW w:w="0" w:type="auto"/>
            <w:vAlign w:val="center"/>
            <w:hideMark/>
          </w:tcPr>
          <w:p w:rsidR="00672DD8" w:rsidRPr="00672DD8" w:rsidRDefault="00672DD8" w:rsidP="00672DD8">
            <w:pPr>
              <w:spacing w:before="100" w:beforeAutospacing="1" w:after="100" w:afterAutospacing="1" w:line="240" w:lineRule="auto"/>
              <w:rPr>
                <w:rFonts w:eastAsia="Times New Roman" w:cs="Times New Roman"/>
                <w:sz w:val="20"/>
                <w:szCs w:val="20"/>
              </w:rPr>
            </w:pPr>
            <w:r w:rsidRPr="00672DD8">
              <w:rPr>
                <w:rFonts w:eastAsia="Times New Roman" w:cs="Times New Roman"/>
                <w:sz w:val="20"/>
                <w:szCs w:val="20"/>
              </w:rPr>
              <w:t>P</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1.0</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1.0</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1.0</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1.0</w:t>
            </w:r>
          </w:p>
        </w:tc>
      </w:tr>
      <w:tr w:rsidR="00672DD8" w:rsidRPr="00672DD8" w:rsidTr="00672DD8">
        <w:trPr>
          <w:tblCellSpacing w:w="0" w:type="dxa"/>
        </w:trPr>
        <w:tc>
          <w:tcPr>
            <w:tcW w:w="0" w:type="auto"/>
            <w:gridSpan w:val="5"/>
            <w:tcBorders>
              <w:top w:val="single" w:sz="8" w:space="0" w:color="auto"/>
            </w:tcBorders>
            <w:vAlign w:val="center"/>
            <w:hideMark/>
          </w:tcPr>
          <w:p w:rsidR="00672DD8" w:rsidRPr="00672DD8" w:rsidRDefault="00672DD8" w:rsidP="00672DD8">
            <w:pPr>
              <w:spacing w:before="100" w:beforeAutospacing="1" w:after="100" w:afterAutospacing="1" w:line="240" w:lineRule="auto"/>
              <w:rPr>
                <w:rFonts w:eastAsia="Times New Roman" w:cs="Times New Roman"/>
                <w:sz w:val="20"/>
                <w:szCs w:val="20"/>
              </w:rPr>
            </w:pPr>
            <w:r w:rsidRPr="00672DD8">
              <w:rPr>
                <w:rFonts w:eastAsia="Times New Roman" w:cs="Times New Roman"/>
                <w:i/>
                <w:iCs/>
                <w:sz w:val="20"/>
                <w:szCs w:val="20"/>
              </w:rPr>
              <w:t>#Vitamin A: 2,500,000 UI; Vitamin D3: 600,000 UI; Vitamin E: 4,000 mg; Vitamin K3: 400 mg; Folic acid: 80 mg; Choline: 100,000 mg; Mangan: 14 g; Zn: 40 g; Fe: 32 g; Cu: 48 g; Iodine: 0.5 g; Co: 0.28 g; Se: 0.04 g</w:t>
            </w:r>
          </w:p>
        </w:tc>
      </w:tr>
    </w:tbl>
    <w:p w:rsidR="00672DD8" w:rsidRPr="00672DD8" w:rsidRDefault="00672DD8" w:rsidP="00672DD8">
      <w:pPr>
        <w:spacing w:before="375" w:after="0" w:line="240" w:lineRule="auto"/>
        <w:outlineLvl w:val="4"/>
        <w:rPr>
          <w:rFonts w:eastAsia="Times New Roman" w:cs="Times New Roman"/>
          <w:b/>
          <w:bCs/>
          <w:color w:val="000000"/>
          <w:szCs w:val="24"/>
        </w:rPr>
      </w:pPr>
      <w:r w:rsidRPr="00672DD8">
        <w:rPr>
          <w:rFonts w:eastAsia="Times New Roman" w:cs="Times New Roman"/>
          <w:b/>
          <w:bCs/>
          <w:color w:val="000000"/>
          <w:szCs w:val="24"/>
        </w:rPr>
        <w:t>Statistical analysis</w:t>
      </w:r>
    </w:p>
    <w:p w:rsidR="00672DD8" w:rsidRPr="00672DD8" w:rsidRDefault="00672DD8" w:rsidP="00672DD8">
      <w:pPr>
        <w:spacing w:before="100" w:beforeAutospacing="1" w:after="100" w:afterAutospacing="1" w:line="240" w:lineRule="auto"/>
        <w:rPr>
          <w:rFonts w:eastAsia="Times New Roman" w:cs="Times New Roman"/>
          <w:color w:val="000000"/>
          <w:sz w:val="27"/>
          <w:szCs w:val="27"/>
        </w:rPr>
      </w:pPr>
      <w:r w:rsidRPr="00672DD8">
        <w:rPr>
          <w:rFonts w:eastAsia="Times New Roman" w:cs="Times New Roman"/>
          <w:color w:val="000000"/>
          <w:sz w:val="27"/>
          <w:szCs w:val="27"/>
        </w:rPr>
        <w:t>The data were analyzed by the General Linear Model procedure in the ANOVA programe of the Minitab 16.0 software (Minitab 2010).</w:t>
      </w:r>
    </w:p>
    <w:p w:rsidR="00672DD8" w:rsidRPr="00672DD8" w:rsidRDefault="00672DD8" w:rsidP="00672DD8">
      <w:pPr>
        <w:spacing w:after="0" w:line="240" w:lineRule="auto"/>
        <w:outlineLvl w:val="3"/>
        <w:rPr>
          <w:rFonts w:eastAsia="Times New Roman" w:cs="Times New Roman"/>
          <w:b/>
          <w:bCs/>
          <w:color w:val="000000"/>
          <w:sz w:val="28"/>
          <w:szCs w:val="28"/>
        </w:rPr>
      </w:pPr>
      <w:r w:rsidRPr="00672DD8">
        <w:rPr>
          <w:rFonts w:eastAsia="Times New Roman" w:cs="Times New Roman"/>
          <w:b/>
          <w:bCs/>
          <w:color w:val="000000"/>
          <w:sz w:val="28"/>
          <w:szCs w:val="28"/>
        </w:rPr>
        <w:br/>
        <w:t>Results</w:t>
      </w:r>
    </w:p>
    <w:p w:rsidR="00672DD8" w:rsidRPr="00672DD8" w:rsidRDefault="00672DD8" w:rsidP="00672DD8">
      <w:pPr>
        <w:spacing w:before="375" w:after="0" w:line="240" w:lineRule="auto"/>
        <w:outlineLvl w:val="4"/>
        <w:rPr>
          <w:rFonts w:eastAsia="Times New Roman" w:cs="Times New Roman"/>
          <w:b/>
          <w:bCs/>
          <w:color w:val="000000"/>
          <w:szCs w:val="24"/>
        </w:rPr>
      </w:pPr>
      <w:r w:rsidRPr="00672DD8">
        <w:rPr>
          <w:rFonts w:eastAsia="Times New Roman" w:cs="Times New Roman"/>
          <w:b/>
          <w:bCs/>
          <w:color w:val="000000"/>
          <w:szCs w:val="24"/>
        </w:rPr>
        <w:t>Growth performance</w:t>
      </w:r>
    </w:p>
    <w:p w:rsidR="00672DD8" w:rsidRPr="00672DD8" w:rsidRDefault="00672DD8" w:rsidP="00672DD8">
      <w:pPr>
        <w:spacing w:before="100" w:beforeAutospacing="1" w:after="100" w:afterAutospacing="1" w:line="240" w:lineRule="auto"/>
        <w:rPr>
          <w:rFonts w:eastAsia="Times New Roman" w:cs="Times New Roman"/>
          <w:color w:val="000000"/>
          <w:sz w:val="27"/>
          <w:szCs w:val="27"/>
        </w:rPr>
      </w:pPr>
      <w:r w:rsidRPr="00672DD8">
        <w:rPr>
          <w:rFonts w:eastAsia="Times New Roman" w:cs="Times New Roman"/>
          <w:color w:val="000000"/>
          <w:sz w:val="27"/>
          <w:szCs w:val="27"/>
        </w:rPr>
        <w:t>The supplements of sprouted rough rice did not affect the feed inake (Table 2) but improved the growth rate and feed conversion of the chickens with curvilinear trends (Figures 1 and 2).</w:t>
      </w:r>
    </w:p>
    <w:tbl>
      <w:tblPr>
        <w:tblW w:w="8175" w:type="dxa"/>
        <w:tblCellSpacing w:w="0" w:type="dxa"/>
        <w:tblCellMar>
          <w:left w:w="0" w:type="dxa"/>
          <w:right w:w="0" w:type="dxa"/>
        </w:tblCellMar>
        <w:tblLook w:val="04A0" w:firstRow="1" w:lastRow="0" w:firstColumn="1" w:lastColumn="0" w:noHBand="0" w:noVBand="1"/>
      </w:tblPr>
      <w:tblGrid>
        <w:gridCol w:w="2734"/>
        <w:gridCol w:w="896"/>
        <w:gridCol w:w="912"/>
        <w:gridCol w:w="1008"/>
        <w:gridCol w:w="883"/>
        <w:gridCol w:w="868"/>
        <w:gridCol w:w="868"/>
        <w:gridCol w:w="6"/>
      </w:tblGrid>
      <w:tr w:rsidR="00672DD8" w:rsidRPr="00672DD8" w:rsidTr="00672DD8">
        <w:trPr>
          <w:gridAfter w:val="1"/>
          <w:tblCellSpacing w:w="0" w:type="dxa"/>
        </w:trPr>
        <w:tc>
          <w:tcPr>
            <w:tcW w:w="0" w:type="auto"/>
            <w:gridSpan w:val="7"/>
            <w:tcBorders>
              <w:bottom w:val="single" w:sz="8" w:space="0" w:color="auto"/>
            </w:tcBorders>
            <w:vAlign w:val="center"/>
            <w:hideMark/>
          </w:tcPr>
          <w:p w:rsidR="00672DD8" w:rsidRPr="00672DD8" w:rsidRDefault="00672DD8" w:rsidP="00672DD8">
            <w:pPr>
              <w:spacing w:before="100" w:beforeAutospacing="1" w:after="100" w:afterAutospacing="1" w:line="240" w:lineRule="auto"/>
              <w:rPr>
                <w:rFonts w:eastAsia="Times New Roman" w:cs="Times New Roman"/>
                <w:sz w:val="20"/>
                <w:szCs w:val="20"/>
              </w:rPr>
            </w:pPr>
            <w:r w:rsidRPr="00672DD8">
              <w:rPr>
                <w:rFonts w:eastAsia="Times New Roman" w:cs="Times New Roman"/>
                <w:b/>
                <w:bCs/>
                <w:sz w:val="20"/>
                <w:szCs w:val="20"/>
              </w:rPr>
              <w:t>Table 2.</w:t>
            </w:r>
            <w:r w:rsidRPr="00672DD8">
              <w:rPr>
                <w:rFonts w:eastAsia="Times New Roman" w:cs="Times New Roman"/>
                <w:sz w:val="20"/>
                <w:szCs w:val="20"/>
              </w:rPr>
              <w:t> Mean values for growth performance of the chickens supplemented with sprouted rough rice</w:t>
            </w:r>
          </w:p>
        </w:tc>
      </w:tr>
      <w:tr w:rsidR="00672DD8" w:rsidRPr="00672DD8" w:rsidTr="00672DD8">
        <w:trPr>
          <w:gridAfter w:val="1"/>
          <w:tblCellSpacing w:w="0" w:type="dxa"/>
        </w:trPr>
        <w:tc>
          <w:tcPr>
            <w:tcW w:w="0" w:type="auto"/>
            <w:vAlign w:val="center"/>
            <w:hideMark/>
          </w:tcPr>
          <w:p w:rsidR="00672DD8" w:rsidRPr="00672DD8" w:rsidRDefault="00672DD8" w:rsidP="00672DD8">
            <w:pPr>
              <w:spacing w:after="0" w:line="240" w:lineRule="auto"/>
              <w:rPr>
                <w:rFonts w:eastAsia="Times New Roman" w:cs="Times New Roman"/>
                <w:sz w:val="20"/>
                <w:szCs w:val="20"/>
              </w:rPr>
            </w:pPr>
          </w:p>
        </w:tc>
        <w:tc>
          <w:tcPr>
            <w:tcW w:w="0" w:type="auto"/>
            <w:gridSpan w:val="4"/>
            <w:tcBorders>
              <w:bottom w:val="single" w:sz="8" w:space="0" w:color="auto"/>
            </w:tcBorders>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b/>
                <w:bCs/>
                <w:sz w:val="20"/>
                <w:szCs w:val="20"/>
              </w:rPr>
              <w:t>% sprouted rough rice in the diet</w:t>
            </w:r>
          </w:p>
        </w:tc>
        <w:tc>
          <w:tcPr>
            <w:tcW w:w="0" w:type="auto"/>
            <w:vMerge w:val="restart"/>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b/>
                <w:bCs/>
                <w:sz w:val="20"/>
                <w:szCs w:val="20"/>
              </w:rPr>
              <w:t>SEM</w:t>
            </w:r>
          </w:p>
        </w:tc>
        <w:tc>
          <w:tcPr>
            <w:tcW w:w="0" w:type="auto"/>
            <w:vMerge w:val="restart"/>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b/>
                <w:bCs/>
                <w:i/>
                <w:iCs/>
                <w:sz w:val="20"/>
                <w:szCs w:val="20"/>
              </w:rPr>
              <w:t>p</w:t>
            </w:r>
          </w:p>
        </w:tc>
      </w:tr>
      <w:tr w:rsidR="00672DD8" w:rsidRPr="00672DD8" w:rsidTr="00672DD8">
        <w:trPr>
          <w:gridAfter w:val="1"/>
          <w:tblCellSpacing w:w="0" w:type="dxa"/>
        </w:trPr>
        <w:tc>
          <w:tcPr>
            <w:tcW w:w="0" w:type="auto"/>
            <w:vAlign w:val="center"/>
            <w:hideMark/>
          </w:tcPr>
          <w:p w:rsidR="00672DD8" w:rsidRPr="00672DD8" w:rsidRDefault="00672DD8" w:rsidP="00672DD8">
            <w:pPr>
              <w:spacing w:after="0" w:line="240" w:lineRule="auto"/>
              <w:rPr>
                <w:rFonts w:eastAsia="Times New Roman" w:cs="Times New Roman"/>
                <w:sz w:val="20"/>
                <w:szCs w:val="20"/>
              </w:rPr>
            </w:pP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b/>
                <w:bCs/>
                <w:sz w:val="20"/>
                <w:szCs w:val="20"/>
              </w:rPr>
              <w:t>0</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b/>
                <w:bCs/>
                <w:sz w:val="20"/>
                <w:szCs w:val="20"/>
              </w:rPr>
              <w:t>2.5</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b/>
                <w:bCs/>
                <w:sz w:val="20"/>
                <w:szCs w:val="20"/>
              </w:rPr>
              <w:t>5</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b/>
                <w:bCs/>
                <w:sz w:val="20"/>
                <w:szCs w:val="20"/>
              </w:rPr>
              <w:t>7.5</w:t>
            </w:r>
          </w:p>
        </w:tc>
        <w:tc>
          <w:tcPr>
            <w:tcW w:w="0" w:type="auto"/>
            <w:vMerge/>
            <w:vAlign w:val="center"/>
            <w:hideMark/>
          </w:tcPr>
          <w:p w:rsidR="00672DD8" w:rsidRPr="00672DD8" w:rsidRDefault="00672DD8" w:rsidP="00672DD8">
            <w:pPr>
              <w:spacing w:after="0" w:line="240" w:lineRule="auto"/>
              <w:rPr>
                <w:rFonts w:eastAsia="Times New Roman" w:cs="Times New Roman"/>
                <w:sz w:val="20"/>
                <w:szCs w:val="20"/>
              </w:rPr>
            </w:pPr>
          </w:p>
        </w:tc>
        <w:tc>
          <w:tcPr>
            <w:tcW w:w="0" w:type="auto"/>
            <w:vMerge/>
            <w:vAlign w:val="center"/>
            <w:hideMark/>
          </w:tcPr>
          <w:p w:rsidR="00672DD8" w:rsidRPr="00672DD8" w:rsidRDefault="00672DD8" w:rsidP="00672DD8">
            <w:pPr>
              <w:spacing w:after="0" w:line="240" w:lineRule="auto"/>
              <w:rPr>
                <w:rFonts w:eastAsia="Times New Roman" w:cs="Times New Roman"/>
                <w:sz w:val="20"/>
                <w:szCs w:val="20"/>
              </w:rPr>
            </w:pPr>
          </w:p>
        </w:tc>
      </w:tr>
      <w:tr w:rsidR="00672DD8" w:rsidRPr="00672DD8" w:rsidTr="00672DD8">
        <w:trPr>
          <w:tblCellSpacing w:w="0" w:type="dxa"/>
        </w:trPr>
        <w:tc>
          <w:tcPr>
            <w:tcW w:w="0" w:type="auto"/>
            <w:gridSpan w:val="8"/>
            <w:tcBorders>
              <w:bottom w:val="single" w:sz="8" w:space="0" w:color="auto"/>
            </w:tcBorders>
            <w:vAlign w:val="center"/>
            <w:hideMark/>
          </w:tcPr>
          <w:p w:rsidR="00672DD8" w:rsidRPr="00672DD8" w:rsidRDefault="00672DD8" w:rsidP="00672DD8">
            <w:pPr>
              <w:spacing w:after="0" w:line="240" w:lineRule="auto"/>
              <w:rPr>
                <w:rFonts w:eastAsia="Times New Roman" w:cs="Times New Roman"/>
                <w:sz w:val="20"/>
                <w:szCs w:val="20"/>
              </w:rPr>
            </w:pPr>
          </w:p>
        </w:tc>
      </w:tr>
      <w:tr w:rsidR="00672DD8" w:rsidRPr="00672DD8" w:rsidTr="00672DD8">
        <w:trPr>
          <w:tblCellSpacing w:w="0" w:type="dxa"/>
        </w:trPr>
        <w:tc>
          <w:tcPr>
            <w:tcW w:w="0" w:type="auto"/>
            <w:gridSpan w:val="7"/>
            <w:vAlign w:val="center"/>
            <w:hideMark/>
          </w:tcPr>
          <w:p w:rsidR="00672DD8" w:rsidRPr="00672DD8" w:rsidRDefault="00672DD8" w:rsidP="00672DD8">
            <w:pPr>
              <w:spacing w:before="100" w:beforeAutospacing="1" w:after="100" w:afterAutospacing="1" w:line="240" w:lineRule="auto"/>
              <w:rPr>
                <w:rFonts w:eastAsia="Times New Roman" w:cs="Times New Roman"/>
                <w:sz w:val="20"/>
                <w:szCs w:val="20"/>
              </w:rPr>
            </w:pPr>
            <w:r w:rsidRPr="00672DD8">
              <w:rPr>
                <w:rFonts w:eastAsia="Times New Roman" w:cs="Times New Roman"/>
                <w:sz w:val="20"/>
                <w:szCs w:val="20"/>
              </w:rPr>
              <w:t>Live weight</w:t>
            </w:r>
          </w:p>
        </w:tc>
        <w:tc>
          <w:tcPr>
            <w:tcW w:w="0" w:type="auto"/>
            <w:vAlign w:val="center"/>
            <w:hideMark/>
          </w:tcPr>
          <w:p w:rsidR="00672DD8" w:rsidRPr="00672DD8" w:rsidRDefault="00672DD8" w:rsidP="00672DD8">
            <w:pPr>
              <w:spacing w:after="0" w:line="240" w:lineRule="auto"/>
              <w:rPr>
                <w:rFonts w:eastAsia="Times New Roman" w:cs="Times New Roman"/>
                <w:sz w:val="20"/>
                <w:szCs w:val="20"/>
              </w:rPr>
            </w:pPr>
          </w:p>
        </w:tc>
      </w:tr>
      <w:tr w:rsidR="00672DD8" w:rsidRPr="00672DD8" w:rsidTr="00672DD8">
        <w:trPr>
          <w:tblCellSpacing w:w="0" w:type="dxa"/>
        </w:trPr>
        <w:tc>
          <w:tcPr>
            <w:tcW w:w="0" w:type="auto"/>
            <w:vAlign w:val="center"/>
            <w:hideMark/>
          </w:tcPr>
          <w:p w:rsidR="00672DD8" w:rsidRPr="00672DD8" w:rsidRDefault="00672DD8" w:rsidP="00672DD8">
            <w:pPr>
              <w:spacing w:before="100" w:beforeAutospacing="1" w:after="100" w:afterAutospacing="1" w:line="240" w:lineRule="auto"/>
              <w:rPr>
                <w:rFonts w:eastAsia="Times New Roman" w:cs="Times New Roman"/>
                <w:sz w:val="20"/>
                <w:szCs w:val="20"/>
              </w:rPr>
            </w:pPr>
            <w:r w:rsidRPr="00672DD8">
              <w:rPr>
                <w:rFonts w:eastAsia="Times New Roman" w:cs="Times New Roman"/>
                <w:sz w:val="20"/>
                <w:szCs w:val="20"/>
              </w:rPr>
              <w:t>Initial, g</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347</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345</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349</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348</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5.754</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0.957</w:t>
            </w:r>
          </w:p>
        </w:tc>
        <w:tc>
          <w:tcPr>
            <w:tcW w:w="0" w:type="auto"/>
            <w:vAlign w:val="center"/>
            <w:hideMark/>
          </w:tcPr>
          <w:p w:rsidR="00672DD8" w:rsidRPr="00672DD8" w:rsidRDefault="00672DD8" w:rsidP="00672DD8">
            <w:pPr>
              <w:spacing w:after="0" w:line="240" w:lineRule="auto"/>
              <w:rPr>
                <w:rFonts w:eastAsia="Times New Roman" w:cs="Times New Roman"/>
                <w:sz w:val="20"/>
                <w:szCs w:val="20"/>
              </w:rPr>
            </w:pPr>
          </w:p>
        </w:tc>
      </w:tr>
      <w:tr w:rsidR="00672DD8" w:rsidRPr="00672DD8" w:rsidTr="00672DD8">
        <w:trPr>
          <w:tblCellSpacing w:w="0" w:type="dxa"/>
        </w:trPr>
        <w:tc>
          <w:tcPr>
            <w:tcW w:w="0" w:type="auto"/>
            <w:vAlign w:val="center"/>
            <w:hideMark/>
          </w:tcPr>
          <w:p w:rsidR="00672DD8" w:rsidRPr="00672DD8" w:rsidRDefault="00672DD8" w:rsidP="00672DD8">
            <w:pPr>
              <w:spacing w:before="100" w:beforeAutospacing="1" w:after="100" w:afterAutospacing="1" w:line="240" w:lineRule="auto"/>
              <w:rPr>
                <w:rFonts w:eastAsia="Times New Roman" w:cs="Times New Roman"/>
                <w:sz w:val="20"/>
                <w:szCs w:val="20"/>
              </w:rPr>
            </w:pPr>
            <w:r w:rsidRPr="00672DD8">
              <w:rPr>
                <w:rFonts w:eastAsia="Times New Roman" w:cs="Times New Roman"/>
                <w:sz w:val="20"/>
                <w:szCs w:val="20"/>
              </w:rPr>
              <w:t>Final, g</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1461</w:t>
            </w:r>
            <w:r w:rsidRPr="00672DD8">
              <w:rPr>
                <w:rFonts w:eastAsia="Times New Roman" w:cs="Times New Roman"/>
                <w:sz w:val="20"/>
                <w:szCs w:val="20"/>
                <w:vertAlign w:val="superscript"/>
              </w:rPr>
              <w:t>b</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1497</w:t>
            </w:r>
            <w:r w:rsidRPr="00672DD8">
              <w:rPr>
                <w:rFonts w:eastAsia="Times New Roman" w:cs="Times New Roman"/>
                <w:sz w:val="20"/>
                <w:szCs w:val="20"/>
                <w:vertAlign w:val="superscript"/>
              </w:rPr>
              <w:t>b</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1514</w:t>
            </w:r>
            <w:r w:rsidRPr="00672DD8">
              <w:rPr>
                <w:rFonts w:eastAsia="Times New Roman" w:cs="Times New Roman"/>
                <w:sz w:val="20"/>
                <w:szCs w:val="20"/>
                <w:vertAlign w:val="superscript"/>
              </w:rPr>
              <w:t>ab</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1523</w:t>
            </w:r>
            <w:r w:rsidRPr="00672DD8">
              <w:rPr>
                <w:rFonts w:eastAsia="Times New Roman" w:cs="Times New Roman"/>
                <w:sz w:val="20"/>
                <w:szCs w:val="20"/>
                <w:vertAlign w:val="superscript"/>
              </w:rPr>
              <w:t>a</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10.87</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0.016</w:t>
            </w:r>
          </w:p>
        </w:tc>
        <w:tc>
          <w:tcPr>
            <w:tcW w:w="0" w:type="auto"/>
            <w:vAlign w:val="center"/>
            <w:hideMark/>
          </w:tcPr>
          <w:p w:rsidR="00672DD8" w:rsidRPr="00672DD8" w:rsidRDefault="00672DD8" w:rsidP="00672DD8">
            <w:pPr>
              <w:spacing w:after="0" w:line="240" w:lineRule="auto"/>
              <w:rPr>
                <w:rFonts w:eastAsia="Times New Roman" w:cs="Times New Roman"/>
                <w:sz w:val="20"/>
                <w:szCs w:val="20"/>
              </w:rPr>
            </w:pPr>
          </w:p>
        </w:tc>
      </w:tr>
      <w:tr w:rsidR="00672DD8" w:rsidRPr="00672DD8" w:rsidTr="00672DD8">
        <w:trPr>
          <w:tblCellSpacing w:w="0" w:type="dxa"/>
        </w:trPr>
        <w:tc>
          <w:tcPr>
            <w:tcW w:w="0" w:type="auto"/>
            <w:vAlign w:val="center"/>
            <w:hideMark/>
          </w:tcPr>
          <w:p w:rsidR="00672DD8" w:rsidRPr="00672DD8" w:rsidRDefault="00672DD8" w:rsidP="00672DD8">
            <w:pPr>
              <w:spacing w:before="100" w:beforeAutospacing="1" w:after="100" w:afterAutospacing="1" w:line="240" w:lineRule="auto"/>
              <w:rPr>
                <w:rFonts w:eastAsia="Times New Roman" w:cs="Times New Roman"/>
                <w:sz w:val="20"/>
                <w:szCs w:val="20"/>
              </w:rPr>
            </w:pPr>
            <w:r w:rsidRPr="00672DD8">
              <w:rPr>
                <w:rFonts w:eastAsia="Times New Roman" w:cs="Times New Roman"/>
                <w:sz w:val="20"/>
                <w:szCs w:val="20"/>
              </w:rPr>
              <w:t>Daily gain, g</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15.9</w:t>
            </w:r>
            <w:r w:rsidRPr="00672DD8">
              <w:rPr>
                <w:rFonts w:eastAsia="Times New Roman" w:cs="Times New Roman"/>
                <w:sz w:val="20"/>
                <w:szCs w:val="20"/>
                <w:vertAlign w:val="superscript"/>
              </w:rPr>
              <w:t>b</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16.6</w:t>
            </w:r>
            <w:r w:rsidRPr="00672DD8">
              <w:rPr>
                <w:rFonts w:eastAsia="Times New Roman" w:cs="Times New Roman"/>
                <w:sz w:val="20"/>
                <w:szCs w:val="20"/>
                <w:vertAlign w:val="superscript"/>
              </w:rPr>
              <w:t>b</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16.9</w:t>
            </w:r>
            <w:r w:rsidRPr="00672DD8">
              <w:rPr>
                <w:rFonts w:eastAsia="Times New Roman" w:cs="Times New Roman"/>
                <w:sz w:val="20"/>
                <w:szCs w:val="20"/>
                <w:vertAlign w:val="superscript"/>
              </w:rPr>
              <w:t>ab</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17</w:t>
            </w:r>
            <w:r w:rsidRPr="00672DD8">
              <w:rPr>
                <w:rFonts w:eastAsia="Times New Roman" w:cs="Times New Roman"/>
                <w:sz w:val="20"/>
                <w:szCs w:val="20"/>
                <w:vertAlign w:val="superscript"/>
              </w:rPr>
              <w:t>a</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0.198</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0.016</w:t>
            </w:r>
          </w:p>
        </w:tc>
        <w:tc>
          <w:tcPr>
            <w:tcW w:w="0" w:type="auto"/>
            <w:vAlign w:val="center"/>
            <w:hideMark/>
          </w:tcPr>
          <w:p w:rsidR="00672DD8" w:rsidRPr="00672DD8" w:rsidRDefault="00672DD8" w:rsidP="00672DD8">
            <w:pPr>
              <w:spacing w:after="0" w:line="240" w:lineRule="auto"/>
              <w:rPr>
                <w:rFonts w:eastAsia="Times New Roman" w:cs="Times New Roman"/>
                <w:sz w:val="20"/>
                <w:szCs w:val="20"/>
              </w:rPr>
            </w:pPr>
          </w:p>
        </w:tc>
      </w:tr>
      <w:tr w:rsidR="00672DD8" w:rsidRPr="00672DD8" w:rsidTr="00672DD8">
        <w:trPr>
          <w:tblCellSpacing w:w="0" w:type="dxa"/>
        </w:trPr>
        <w:tc>
          <w:tcPr>
            <w:tcW w:w="0" w:type="auto"/>
            <w:vAlign w:val="center"/>
            <w:hideMark/>
          </w:tcPr>
          <w:p w:rsidR="00672DD8" w:rsidRPr="00672DD8" w:rsidRDefault="00672DD8" w:rsidP="00672DD8">
            <w:pPr>
              <w:spacing w:before="100" w:beforeAutospacing="1" w:after="100" w:afterAutospacing="1" w:line="240" w:lineRule="auto"/>
              <w:rPr>
                <w:rFonts w:eastAsia="Times New Roman" w:cs="Times New Roman"/>
                <w:sz w:val="20"/>
                <w:szCs w:val="20"/>
              </w:rPr>
            </w:pPr>
            <w:r w:rsidRPr="00672DD8">
              <w:rPr>
                <w:rFonts w:eastAsia="Times New Roman" w:cs="Times New Roman"/>
                <w:sz w:val="20"/>
                <w:szCs w:val="20"/>
              </w:rPr>
              <w:t>Feed intake, g/d</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60.7</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60.8</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60.5</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58.8</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0.799</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0.302</w:t>
            </w:r>
          </w:p>
        </w:tc>
        <w:tc>
          <w:tcPr>
            <w:tcW w:w="0" w:type="auto"/>
            <w:vAlign w:val="center"/>
            <w:hideMark/>
          </w:tcPr>
          <w:p w:rsidR="00672DD8" w:rsidRPr="00672DD8" w:rsidRDefault="00672DD8" w:rsidP="00672DD8">
            <w:pPr>
              <w:spacing w:after="0" w:line="240" w:lineRule="auto"/>
              <w:rPr>
                <w:rFonts w:eastAsia="Times New Roman" w:cs="Times New Roman"/>
                <w:sz w:val="20"/>
                <w:szCs w:val="20"/>
              </w:rPr>
            </w:pPr>
          </w:p>
        </w:tc>
      </w:tr>
      <w:tr w:rsidR="00672DD8" w:rsidRPr="00672DD8" w:rsidTr="00672DD8">
        <w:trPr>
          <w:tblCellSpacing w:w="0" w:type="dxa"/>
        </w:trPr>
        <w:tc>
          <w:tcPr>
            <w:tcW w:w="0" w:type="auto"/>
            <w:vAlign w:val="center"/>
            <w:hideMark/>
          </w:tcPr>
          <w:p w:rsidR="00672DD8" w:rsidRPr="00672DD8" w:rsidRDefault="00672DD8" w:rsidP="00672DD8">
            <w:pPr>
              <w:spacing w:before="100" w:beforeAutospacing="1" w:after="100" w:afterAutospacing="1" w:line="240" w:lineRule="auto"/>
              <w:rPr>
                <w:rFonts w:eastAsia="Times New Roman" w:cs="Times New Roman"/>
                <w:sz w:val="20"/>
                <w:szCs w:val="20"/>
              </w:rPr>
            </w:pPr>
            <w:r w:rsidRPr="00672DD8">
              <w:rPr>
                <w:rFonts w:eastAsia="Times New Roman" w:cs="Times New Roman"/>
                <w:sz w:val="20"/>
                <w:szCs w:val="20"/>
              </w:rPr>
              <w:t>Feed conversion#</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3,82</w:t>
            </w:r>
            <w:r w:rsidRPr="00672DD8">
              <w:rPr>
                <w:rFonts w:eastAsia="Times New Roman" w:cs="Times New Roman"/>
                <w:sz w:val="20"/>
                <w:szCs w:val="20"/>
                <w:vertAlign w:val="superscript"/>
              </w:rPr>
              <w:t>a</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3,67</w:t>
            </w:r>
            <w:r w:rsidRPr="00672DD8">
              <w:rPr>
                <w:rFonts w:eastAsia="Times New Roman" w:cs="Times New Roman"/>
                <w:sz w:val="20"/>
                <w:szCs w:val="20"/>
                <w:vertAlign w:val="superscript"/>
              </w:rPr>
              <w:t>ab</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3,58</w:t>
            </w:r>
            <w:r w:rsidRPr="00672DD8">
              <w:rPr>
                <w:rFonts w:eastAsia="Times New Roman" w:cs="Times New Roman"/>
                <w:sz w:val="20"/>
                <w:szCs w:val="20"/>
                <w:vertAlign w:val="superscript"/>
              </w:rPr>
              <w:t>bc</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3,45</w:t>
            </w:r>
            <w:r w:rsidRPr="00672DD8">
              <w:rPr>
                <w:rFonts w:eastAsia="Times New Roman" w:cs="Times New Roman"/>
                <w:sz w:val="20"/>
                <w:szCs w:val="20"/>
                <w:vertAlign w:val="superscript"/>
              </w:rPr>
              <w:t>c</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0.046</w:t>
            </w:r>
          </w:p>
        </w:tc>
        <w:tc>
          <w:tcPr>
            <w:tcW w:w="0" w:type="auto"/>
            <w:vAlign w:val="center"/>
            <w:hideMark/>
          </w:tcPr>
          <w:p w:rsidR="00672DD8" w:rsidRPr="00672DD8" w:rsidRDefault="00672DD8" w:rsidP="00672DD8">
            <w:pPr>
              <w:spacing w:before="100" w:beforeAutospacing="1" w:after="100" w:afterAutospacing="1" w:line="240" w:lineRule="auto"/>
              <w:jc w:val="center"/>
              <w:rPr>
                <w:rFonts w:eastAsia="Times New Roman" w:cs="Times New Roman"/>
                <w:sz w:val="20"/>
                <w:szCs w:val="20"/>
              </w:rPr>
            </w:pPr>
            <w:r w:rsidRPr="00672DD8">
              <w:rPr>
                <w:rFonts w:eastAsia="Times New Roman" w:cs="Times New Roman"/>
                <w:sz w:val="20"/>
                <w:szCs w:val="20"/>
              </w:rPr>
              <w:t>0.003</w:t>
            </w:r>
          </w:p>
        </w:tc>
        <w:tc>
          <w:tcPr>
            <w:tcW w:w="0" w:type="auto"/>
            <w:vAlign w:val="center"/>
            <w:hideMark/>
          </w:tcPr>
          <w:p w:rsidR="00672DD8" w:rsidRPr="00672DD8" w:rsidRDefault="00672DD8" w:rsidP="00672DD8">
            <w:pPr>
              <w:spacing w:after="0" w:line="240" w:lineRule="auto"/>
              <w:rPr>
                <w:rFonts w:eastAsia="Times New Roman" w:cs="Times New Roman"/>
                <w:sz w:val="20"/>
                <w:szCs w:val="20"/>
              </w:rPr>
            </w:pPr>
          </w:p>
        </w:tc>
      </w:tr>
      <w:tr w:rsidR="00672DD8" w:rsidRPr="00672DD8" w:rsidTr="00672DD8">
        <w:trPr>
          <w:tblCellSpacing w:w="0" w:type="dxa"/>
        </w:trPr>
        <w:tc>
          <w:tcPr>
            <w:tcW w:w="0" w:type="auto"/>
            <w:gridSpan w:val="7"/>
            <w:tcBorders>
              <w:top w:val="single" w:sz="8" w:space="0" w:color="auto"/>
            </w:tcBorders>
            <w:vAlign w:val="center"/>
            <w:hideMark/>
          </w:tcPr>
          <w:p w:rsidR="00672DD8" w:rsidRPr="00672DD8" w:rsidRDefault="00672DD8" w:rsidP="00672DD8">
            <w:pPr>
              <w:spacing w:before="100" w:beforeAutospacing="1" w:after="100" w:afterAutospacing="1" w:line="240" w:lineRule="auto"/>
              <w:rPr>
                <w:rFonts w:eastAsia="Times New Roman" w:cs="Times New Roman"/>
                <w:sz w:val="20"/>
                <w:szCs w:val="20"/>
              </w:rPr>
            </w:pPr>
            <w:r w:rsidRPr="00672DD8">
              <w:rPr>
                <w:rFonts w:eastAsia="Times New Roman" w:cs="Times New Roman"/>
                <w:i/>
                <w:iCs/>
                <w:sz w:val="20"/>
                <w:szCs w:val="20"/>
                <w:vertAlign w:val="superscript"/>
              </w:rPr>
              <w:lastRenderedPageBreak/>
              <w:t>ab</w:t>
            </w:r>
            <w:r w:rsidRPr="00672DD8">
              <w:rPr>
                <w:rFonts w:eastAsia="Times New Roman" w:cs="Times New Roman"/>
                <w:i/>
                <w:iCs/>
                <w:sz w:val="20"/>
                <w:szCs w:val="20"/>
              </w:rPr>
              <w:t>: Means in the same row without common letter are different at p&lt;0.05</w:t>
            </w:r>
            <w:r w:rsidRPr="00672DD8">
              <w:rPr>
                <w:rFonts w:eastAsia="Times New Roman" w:cs="Times New Roman"/>
                <w:i/>
                <w:iCs/>
                <w:sz w:val="20"/>
                <w:szCs w:val="20"/>
              </w:rPr>
              <w:br/>
              <w:t>#Feed intake/live weight gain</w:t>
            </w:r>
          </w:p>
        </w:tc>
        <w:tc>
          <w:tcPr>
            <w:tcW w:w="0" w:type="auto"/>
            <w:vAlign w:val="center"/>
            <w:hideMark/>
          </w:tcPr>
          <w:p w:rsidR="00672DD8" w:rsidRPr="00672DD8" w:rsidRDefault="00672DD8" w:rsidP="00672DD8">
            <w:pPr>
              <w:spacing w:after="0" w:line="240" w:lineRule="auto"/>
              <w:rPr>
                <w:rFonts w:eastAsia="Times New Roman" w:cs="Times New Roman"/>
                <w:sz w:val="20"/>
                <w:szCs w:val="20"/>
              </w:rPr>
            </w:pPr>
          </w:p>
        </w:tc>
      </w:tr>
    </w:tbl>
    <w:p w:rsidR="00672DD8" w:rsidRPr="00672DD8" w:rsidRDefault="00672DD8" w:rsidP="00672DD8">
      <w:pPr>
        <w:spacing w:after="0" w:line="240" w:lineRule="auto"/>
        <w:rPr>
          <w:rFonts w:eastAsia="Times New Roman" w:cs="Times New Roman"/>
          <w:szCs w:val="24"/>
        </w:rPr>
      </w:pPr>
      <w:r w:rsidRPr="00672DD8">
        <w:rPr>
          <w:rFonts w:eastAsia="Times New Roman" w:cs="Times New Roman"/>
          <w:color w:val="000000"/>
          <w:sz w:val="27"/>
          <w:szCs w:val="27"/>
        </w:rPr>
        <w:br/>
      </w: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5742"/>
        <w:gridCol w:w="5508"/>
      </w:tblGrid>
      <w:tr w:rsidR="00672DD8" w:rsidRPr="00672DD8" w:rsidTr="00672DD8">
        <w:trPr>
          <w:tblCellSpacing w:w="15" w:type="dxa"/>
        </w:trPr>
        <w:tc>
          <w:tcPr>
            <w:tcW w:w="0" w:type="auto"/>
            <w:vAlign w:val="center"/>
            <w:hideMark/>
          </w:tcPr>
          <w:p w:rsidR="00672DD8" w:rsidRPr="00672DD8" w:rsidRDefault="00672DD8" w:rsidP="00672DD8">
            <w:pPr>
              <w:spacing w:after="0" w:line="240" w:lineRule="auto"/>
              <w:rPr>
                <w:rFonts w:eastAsia="Times New Roman" w:cs="Times New Roman"/>
                <w:sz w:val="20"/>
                <w:szCs w:val="20"/>
              </w:rPr>
            </w:pPr>
            <w:r w:rsidRPr="00672DD8">
              <w:rPr>
                <w:rFonts w:eastAsia="Times New Roman" w:cs="Times New Roman"/>
                <w:noProof/>
                <w:sz w:val="20"/>
                <w:szCs w:val="20"/>
              </w:rPr>
              <mc:AlternateContent>
                <mc:Choice Requires="wps">
                  <w:drawing>
                    <wp:inline distT="0" distB="0" distL="0" distR="0">
                      <wp:extent cx="2943225" cy="2520315"/>
                      <wp:effectExtent l="0" t="0" r="0" b="0"/>
                      <wp:docPr id="2" name="Rectangle 2" descr="http://www.lrrd.org/lrrd32/10/nguyenhimg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43225" cy="2520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B8B850" id="Rectangle 2" o:spid="_x0000_s1026" alt="http://www.lrrd.org/lrrd32/10/nguyenhimg1.gif" style="width:231.75pt;height:1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" filled="f" stroked="f">
                      <o:lock v:ext="edit" aspectratio="t"/>
                      <w10:anchorlock/>
                    </v:rect>
                  </w:pict>
                </mc:Fallback>
              </mc:AlternateContent>
            </w:r>
          </w:p>
        </w:tc>
        <w:tc>
          <w:tcPr>
            <w:tcW w:w="0" w:type="auto"/>
            <w:vAlign w:val="center"/>
            <w:hideMark/>
          </w:tcPr>
          <w:p w:rsidR="00672DD8" w:rsidRPr="00672DD8" w:rsidRDefault="00672DD8" w:rsidP="00672DD8">
            <w:pPr>
              <w:spacing w:after="0" w:line="240" w:lineRule="auto"/>
              <w:rPr>
                <w:rFonts w:eastAsia="Times New Roman" w:cs="Times New Roman"/>
                <w:sz w:val="20"/>
                <w:szCs w:val="20"/>
              </w:rPr>
            </w:pPr>
            <w:r w:rsidRPr="00672DD8">
              <w:rPr>
                <w:rFonts w:eastAsia="Times New Roman" w:cs="Times New Roman"/>
                <w:noProof/>
                <w:sz w:val="20"/>
                <w:szCs w:val="20"/>
              </w:rPr>
              <mc:AlternateContent>
                <mc:Choice Requires="wps">
                  <w:drawing>
                    <wp:inline distT="0" distB="0" distL="0" distR="0">
                      <wp:extent cx="2712720" cy="2435860"/>
                      <wp:effectExtent l="0" t="0" r="0" b="0"/>
                      <wp:docPr id="1" name="Rectangle 1" descr="http://www.lrrd.org/lrrd32/10/nguyenimg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2720" cy="243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DFD001" id="Rectangle 1" o:spid="_x0000_s1026" alt="http://www.lrrd.org/lrrd32/10/nguyenimg2.gif" style="width:213.6pt;height:19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" filled="f" stroked="f">
                      <o:lock v:ext="edit" aspectratio="t"/>
                      <w10:anchorlock/>
                    </v:rect>
                  </w:pict>
                </mc:Fallback>
              </mc:AlternateContent>
            </w:r>
          </w:p>
        </w:tc>
      </w:tr>
      <w:tr w:rsidR="00672DD8" w:rsidRPr="00672DD8" w:rsidTr="00672DD8">
        <w:trPr>
          <w:tblCellSpacing w:w="15" w:type="dxa"/>
        </w:trPr>
        <w:tc>
          <w:tcPr>
            <w:tcW w:w="0" w:type="auto"/>
            <w:vAlign w:val="center"/>
            <w:hideMark/>
          </w:tcPr>
          <w:p w:rsidR="00672DD8" w:rsidRPr="00672DD8" w:rsidRDefault="00672DD8" w:rsidP="00672DD8">
            <w:pPr>
              <w:spacing w:after="0" w:line="240" w:lineRule="auto"/>
              <w:jc w:val="center"/>
              <w:rPr>
                <w:rFonts w:eastAsia="Times New Roman" w:cs="Times New Roman"/>
                <w:sz w:val="20"/>
                <w:szCs w:val="20"/>
              </w:rPr>
            </w:pPr>
            <w:r w:rsidRPr="00672DD8">
              <w:rPr>
                <w:rFonts w:eastAsia="Times New Roman" w:cs="Times New Roman"/>
                <w:b/>
                <w:bCs/>
                <w:sz w:val="20"/>
                <w:szCs w:val="20"/>
              </w:rPr>
              <w:t>Figure 1.</w:t>
            </w:r>
            <w:r w:rsidRPr="00672DD8">
              <w:rPr>
                <w:rFonts w:eastAsia="Times New Roman" w:cs="Times New Roman"/>
                <w:sz w:val="20"/>
                <w:szCs w:val="20"/>
              </w:rPr>
              <w:t> The relationship between sprouted rough rice</w:t>
            </w:r>
            <w:r w:rsidRPr="00672DD8">
              <w:rPr>
                <w:rFonts w:eastAsia="Times New Roman" w:cs="Times New Roman"/>
                <w:sz w:val="20"/>
                <w:szCs w:val="20"/>
              </w:rPr>
              <w:br/>
              <w:t>supplementation and daily weight gain</w:t>
            </w:r>
          </w:p>
        </w:tc>
        <w:tc>
          <w:tcPr>
            <w:tcW w:w="0" w:type="auto"/>
            <w:vAlign w:val="center"/>
            <w:hideMark/>
          </w:tcPr>
          <w:p w:rsidR="00672DD8" w:rsidRPr="00672DD8" w:rsidRDefault="00672DD8" w:rsidP="00672DD8">
            <w:pPr>
              <w:spacing w:after="0" w:line="240" w:lineRule="auto"/>
              <w:jc w:val="center"/>
              <w:rPr>
                <w:rFonts w:eastAsia="Times New Roman" w:cs="Times New Roman"/>
                <w:sz w:val="20"/>
                <w:szCs w:val="20"/>
              </w:rPr>
            </w:pPr>
            <w:r w:rsidRPr="00672DD8">
              <w:rPr>
                <w:rFonts w:eastAsia="Times New Roman" w:cs="Times New Roman"/>
                <w:b/>
                <w:bCs/>
                <w:sz w:val="20"/>
                <w:szCs w:val="20"/>
              </w:rPr>
              <w:t>Figure 2.</w:t>
            </w:r>
            <w:r w:rsidRPr="00672DD8">
              <w:rPr>
                <w:rFonts w:eastAsia="Times New Roman" w:cs="Times New Roman"/>
                <w:sz w:val="20"/>
                <w:szCs w:val="20"/>
              </w:rPr>
              <w:t> The relationship between sprouted rough rice</w:t>
            </w:r>
            <w:r w:rsidRPr="00672DD8">
              <w:rPr>
                <w:rFonts w:eastAsia="Times New Roman" w:cs="Times New Roman"/>
                <w:sz w:val="20"/>
                <w:szCs w:val="20"/>
              </w:rPr>
              <w:br/>
              <w:t>supplementation and feed conversion</w:t>
            </w:r>
          </w:p>
        </w:tc>
      </w:tr>
    </w:tbl>
    <w:p w:rsidR="00672DD8" w:rsidRPr="00672DD8" w:rsidRDefault="00672DD8" w:rsidP="00672DD8">
      <w:pPr>
        <w:spacing w:after="0" w:line="240" w:lineRule="auto"/>
        <w:outlineLvl w:val="3"/>
        <w:rPr>
          <w:rFonts w:eastAsia="Times New Roman" w:cs="Times New Roman"/>
          <w:b/>
          <w:bCs/>
          <w:color w:val="000000"/>
          <w:sz w:val="28"/>
          <w:szCs w:val="28"/>
        </w:rPr>
      </w:pPr>
      <w:r w:rsidRPr="00672DD8">
        <w:rPr>
          <w:rFonts w:eastAsia="Times New Roman" w:cs="Times New Roman"/>
          <w:b/>
          <w:bCs/>
          <w:color w:val="000000"/>
          <w:sz w:val="28"/>
          <w:szCs w:val="28"/>
        </w:rPr>
        <w:br/>
        <w:t>Discussion</w:t>
      </w:r>
    </w:p>
    <w:p w:rsidR="00672DD8" w:rsidRPr="00672DD8" w:rsidRDefault="00672DD8" w:rsidP="00672DD8">
      <w:pPr>
        <w:spacing w:before="100" w:beforeAutospacing="1" w:after="100" w:afterAutospacing="1" w:line="240" w:lineRule="auto"/>
        <w:rPr>
          <w:rFonts w:eastAsia="Times New Roman" w:cs="Times New Roman"/>
          <w:color w:val="000000"/>
          <w:sz w:val="27"/>
          <w:szCs w:val="27"/>
        </w:rPr>
      </w:pPr>
      <w:r w:rsidRPr="00672DD8">
        <w:rPr>
          <w:rFonts w:eastAsia="Times New Roman" w:cs="Times New Roman"/>
          <w:color w:val="000000"/>
          <w:sz w:val="27"/>
          <w:szCs w:val="27"/>
        </w:rPr>
        <w:t>The beneficial effects of sprouted rough rice on final weight, weight gain and feed conversion are supported by the reports of Afsharmanesh et al (2012), Sharif et al (2013) and Ali et al (2019). During germination, enzymes are produced, the nutrients are changed and enriched (Amal et al 2007; Moongngarm and Saetung 2010; Agu et al 2012; Sharif et al 2013). The process of germination may also have improved the balance of the intestinal microflora as indicated by the research of Afsharmanesh et al (2012).</w:t>
      </w:r>
    </w:p>
    <w:p w:rsidR="00672DD8" w:rsidRPr="00672DD8" w:rsidRDefault="00672DD8" w:rsidP="00672DD8">
      <w:pPr>
        <w:spacing w:after="0" w:line="240" w:lineRule="auto"/>
        <w:outlineLvl w:val="3"/>
        <w:rPr>
          <w:rFonts w:eastAsia="Times New Roman" w:cs="Times New Roman"/>
          <w:b/>
          <w:bCs/>
          <w:color w:val="000000"/>
          <w:sz w:val="28"/>
          <w:szCs w:val="28"/>
        </w:rPr>
      </w:pPr>
      <w:r w:rsidRPr="00672DD8">
        <w:rPr>
          <w:rFonts w:eastAsia="Times New Roman" w:cs="Times New Roman"/>
          <w:b/>
          <w:bCs/>
          <w:color w:val="000000"/>
          <w:sz w:val="28"/>
          <w:szCs w:val="28"/>
        </w:rPr>
        <w:br/>
        <w:t>Conclusion</w:t>
      </w:r>
    </w:p>
    <w:p w:rsidR="00672DD8" w:rsidRPr="00672DD8" w:rsidRDefault="00672DD8" w:rsidP="00672DD8">
      <w:pPr>
        <w:numPr>
          <w:ilvl w:val="0"/>
          <w:numId w:val="1"/>
        </w:numPr>
        <w:spacing w:before="100" w:beforeAutospacing="1" w:after="100" w:afterAutospacing="1" w:line="240" w:lineRule="auto"/>
        <w:rPr>
          <w:rFonts w:eastAsia="Times New Roman" w:cs="Times New Roman"/>
          <w:color w:val="000000"/>
          <w:sz w:val="27"/>
          <w:szCs w:val="27"/>
        </w:rPr>
      </w:pPr>
      <w:r w:rsidRPr="00672DD8">
        <w:rPr>
          <w:rFonts w:eastAsia="Times New Roman" w:cs="Times New Roman"/>
          <w:color w:val="000000"/>
          <w:sz w:val="27"/>
          <w:szCs w:val="27"/>
        </w:rPr>
        <w:t>There were linear improvements in daily weight gain and feed conversion as the level of sprouted rough rice in the feed was incresed from 0 to 7.5%.</w:t>
      </w:r>
    </w:p>
    <w:p w:rsidR="00672DD8" w:rsidRPr="00672DD8" w:rsidRDefault="00672DD8" w:rsidP="00672DD8">
      <w:pPr>
        <w:spacing w:after="0" w:line="240" w:lineRule="auto"/>
        <w:outlineLvl w:val="3"/>
        <w:rPr>
          <w:rFonts w:eastAsia="Times New Roman" w:cs="Times New Roman"/>
          <w:b/>
          <w:bCs/>
          <w:color w:val="000000"/>
          <w:sz w:val="28"/>
          <w:szCs w:val="28"/>
        </w:rPr>
      </w:pPr>
      <w:r w:rsidRPr="00672DD8">
        <w:rPr>
          <w:rFonts w:eastAsia="Times New Roman" w:cs="Times New Roman"/>
          <w:b/>
          <w:bCs/>
          <w:color w:val="000000"/>
          <w:sz w:val="28"/>
          <w:szCs w:val="28"/>
        </w:rPr>
        <w:br/>
        <w:t>References</w:t>
      </w:r>
    </w:p>
    <w:p w:rsidR="00672DD8" w:rsidRPr="00672DD8" w:rsidRDefault="00672DD8" w:rsidP="00672DD8">
      <w:pPr>
        <w:spacing w:before="100" w:beforeAutospacing="1" w:after="100" w:afterAutospacing="1" w:line="240" w:lineRule="auto"/>
        <w:rPr>
          <w:rFonts w:eastAsia="Times New Roman" w:cs="Times New Roman"/>
          <w:color w:val="000000"/>
          <w:sz w:val="20"/>
          <w:szCs w:val="20"/>
        </w:rPr>
      </w:pPr>
      <w:r w:rsidRPr="00672DD8">
        <w:rPr>
          <w:rFonts w:eastAsia="Times New Roman" w:cs="Times New Roman"/>
          <w:b/>
          <w:bCs/>
          <w:color w:val="000000"/>
          <w:sz w:val="20"/>
          <w:szCs w:val="20"/>
        </w:rPr>
        <w:t>Afolabi K D 2013</w:t>
      </w:r>
      <w:r w:rsidRPr="00672DD8">
        <w:rPr>
          <w:rFonts w:eastAsia="Times New Roman" w:cs="Times New Roman"/>
          <w:color w:val="000000"/>
          <w:sz w:val="20"/>
          <w:szCs w:val="20"/>
        </w:rPr>
        <w:t> Local or Indigenous Chicken Production: A Key to Food Security, Poverty Alleviation, Disease Mitigation and Socio-Cultural Fulfilment in Africa. In </w:t>
      </w:r>
      <w:r w:rsidRPr="00672DD8">
        <w:rPr>
          <w:rFonts w:eastAsia="Times New Roman" w:cs="Times New Roman"/>
          <w:i/>
          <w:iCs/>
          <w:color w:val="000000"/>
          <w:sz w:val="20"/>
          <w:szCs w:val="20"/>
        </w:rPr>
        <w:t>Sustainable Food Security in the Era of Local and Global Environmental Change</w:t>
      </w:r>
      <w:r w:rsidRPr="00672DD8">
        <w:rPr>
          <w:rFonts w:eastAsia="Times New Roman" w:cs="Times New Roman"/>
          <w:color w:val="000000"/>
          <w:sz w:val="20"/>
          <w:szCs w:val="20"/>
        </w:rPr>
        <w:t>, 1</w:t>
      </w:r>
      <w:r w:rsidRPr="00672DD8">
        <w:rPr>
          <w:rFonts w:eastAsia="Times New Roman" w:cs="Times New Roman"/>
          <w:color w:val="000000"/>
          <w:sz w:val="20"/>
          <w:szCs w:val="20"/>
          <w:vertAlign w:val="superscript"/>
        </w:rPr>
        <w:t>st</w:t>
      </w:r>
      <w:r w:rsidRPr="00672DD8">
        <w:rPr>
          <w:rFonts w:eastAsia="Times New Roman" w:cs="Times New Roman"/>
          <w:color w:val="000000"/>
          <w:sz w:val="20"/>
          <w:szCs w:val="20"/>
        </w:rPr>
        <w:t> ed, 217-229. Springer Netherlands</w:t>
      </w:r>
    </w:p>
    <w:p w:rsidR="00672DD8" w:rsidRPr="00672DD8" w:rsidRDefault="00672DD8" w:rsidP="00672DD8">
      <w:pPr>
        <w:spacing w:before="100" w:beforeAutospacing="1" w:after="100" w:afterAutospacing="1" w:line="240" w:lineRule="auto"/>
        <w:rPr>
          <w:rFonts w:eastAsia="Times New Roman" w:cs="Times New Roman"/>
          <w:color w:val="000000"/>
          <w:sz w:val="20"/>
          <w:szCs w:val="20"/>
        </w:rPr>
      </w:pPr>
      <w:r w:rsidRPr="00672DD8">
        <w:rPr>
          <w:rFonts w:eastAsia="Times New Roman" w:cs="Times New Roman"/>
          <w:b/>
          <w:bCs/>
          <w:color w:val="000000"/>
          <w:sz w:val="20"/>
          <w:szCs w:val="20"/>
        </w:rPr>
        <w:t>Afsharmanesh M, Paghaleh A S and Kheirandish R 2012</w:t>
      </w:r>
      <w:r w:rsidRPr="00672DD8">
        <w:rPr>
          <w:rFonts w:eastAsia="Times New Roman" w:cs="Times New Roman"/>
          <w:color w:val="000000"/>
          <w:sz w:val="20"/>
          <w:szCs w:val="20"/>
        </w:rPr>
        <w:t> Effects of sprouted and nonsprouted wheat and barley with and without enzyme on intestinal morphometry of broiler chickens.</w:t>
      </w:r>
      <w:r w:rsidRPr="00672DD8">
        <w:rPr>
          <w:rFonts w:eastAsia="Times New Roman" w:cs="Times New Roman"/>
          <w:i/>
          <w:iCs/>
          <w:color w:val="000000"/>
          <w:sz w:val="20"/>
          <w:szCs w:val="20"/>
        </w:rPr>
        <w:t>Comparative Clinical Pathology</w:t>
      </w:r>
      <w:r w:rsidRPr="00672DD8">
        <w:rPr>
          <w:rFonts w:eastAsia="Times New Roman" w:cs="Times New Roman"/>
          <w:color w:val="000000"/>
          <w:sz w:val="20"/>
          <w:szCs w:val="20"/>
        </w:rPr>
        <w:t> 22(5): 993–998.</w:t>
      </w:r>
    </w:p>
    <w:p w:rsidR="00672DD8" w:rsidRPr="00672DD8" w:rsidRDefault="00672DD8" w:rsidP="00672DD8">
      <w:pPr>
        <w:spacing w:before="100" w:beforeAutospacing="1" w:after="100" w:afterAutospacing="1" w:line="240" w:lineRule="auto"/>
        <w:rPr>
          <w:rFonts w:eastAsia="Times New Roman" w:cs="Times New Roman"/>
          <w:color w:val="000000"/>
          <w:sz w:val="20"/>
          <w:szCs w:val="20"/>
        </w:rPr>
      </w:pPr>
      <w:r w:rsidRPr="00672DD8">
        <w:rPr>
          <w:rFonts w:eastAsia="Times New Roman" w:cs="Times New Roman"/>
          <w:b/>
          <w:bCs/>
          <w:color w:val="000000"/>
          <w:sz w:val="20"/>
          <w:szCs w:val="20"/>
        </w:rPr>
        <w:t>Agu R C, Chiba Y, Goodfellow V, MacKinlay J, Brosnan J M, Bringhurst T A, Jack F R, Harrison S Y and Pearson Bryce J H 2012</w:t>
      </w:r>
      <w:r w:rsidRPr="00672DD8">
        <w:rPr>
          <w:rFonts w:eastAsia="Times New Roman" w:cs="Times New Roman"/>
          <w:color w:val="000000"/>
          <w:sz w:val="20"/>
          <w:szCs w:val="20"/>
        </w:rPr>
        <w:t xml:space="preserve"> Effect of Germination Temperatures on Proteolysis of the Gluten-Free Grains </w:t>
      </w:r>
      <w:r w:rsidRPr="00672DD8">
        <w:rPr>
          <w:rFonts w:eastAsia="Times New Roman" w:cs="Times New Roman"/>
          <w:color w:val="000000"/>
          <w:sz w:val="20"/>
          <w:szCs w:val="20"/>
        </w:rPr>
        <w:lastRenderedPageBreak/>
        <w:t>Rice and Buckwheat during Malting and Mashing. Journal of Agricultural and Food Chemistry 60(40): 10147–10154</w:t>
      </w:r>
    </w:p>
    <w:p w:rsidR="00672DD8" w:rsidRPr="00672DD8" w:rsidRDefault="00672DD8" w:rsidP="00672DD8">
      <w:pPr>
        <w:spacing w:before="100" w:beforeAutospacing="1" w:after="100" w:afterAutospacing="1" w:line="240" w:lineRule="auto"/>
        <w:rPr>
          <w:rFonts w:eastAsia="Times New Roman" w:cs="Times New Roman"/>
          <w:color w:val="000000"/>
          <w:sz w:val="20"/>
          <w:szCs w:val="20"/>
        </w:rPr>
      </w:pPr>
      <w:r w:rsidRPr="00672DD8">
        <w:rPr>
          <w:rFonts w:eastAsia="Times New Roman" w:cs="Times New Roman"/>
          <w:b/>
          <w:bCs/>
          <w:color w:val="000000"/>
          <w:sz w:val="20"/>
          <w:szCs w:val="20"/>
        </w:rPr>
        <w:t>Ali H, Miah A, Sabuz S, Asaduzzaman M and Salma U 2019</w:t>
      </w:r>
      <w:r w:rsidRPr="00672DD8">
        <w:rPr>
          <w:rFonts w:eastAsia="Times New Roman" w:cs="Times New Roman"/>
          <w:color w:val="000000"/>
          <w:sz w:val="20"/>
          <w:szCs w:val="20"/>
        </w:rPr>
        <w:t> Dietary effects of hydroponic wheat sprouted fodder on growth performance of turkey. </w:t>
      </w:r>
      <w:r w:rsidRPr="00672DD8">
        <w:rPr>
          <w:rFonts w:eastAsia="Times New Roman" w:cs="Times New Roman"/>
          <w:i/>
          <w:iCs/>
          <w:color w:val="000000"/>
          <w:sz w:val="20"/>
          <w:szCs w:val="20"/>
        </w:rPr>
        <w:t>Research in Agriculture Livestock and Fisheries</w:t>
      </w:r>
      <w:r w:rsidRPr="00672DD8">
        <w:rPr>
          <w:rFonts w:eastAsia="Times New Roman" w:cs="Times New Roman"/>
          <w:color w:val="000000"/>
          <w:sz w:val="20"/>
          <w:szCs w:val="20"/>
        </w:rPr>
        <w:t> 6(1): 101-110.</w:t>
      </w:r>
    </w:p>
    <w:p w:rsidR="00672DD8" w:rsidRPr="00672DD8" w:rsidRDefault="00672DD8" w:rsidP="00672DD8">
      <w:pPr>
        <w:spacing w:before="100" w:beforeAutospacing="1" w:after="100" w:afterAutospacing="1" w:line="240" w:lineRule="auto"/>
        <w:rPr>
          <w:rFonts w:eastAsia="Times New Roman" w:cs="Times New Roman"/>
          <w:color w:val="000000"/>
          <w:sz w:val="20"/>
          <w:szCs w:val="20"/>
        </w:rPr>
      </w:pPr>
      <w:r w:rsidRPr="00672DD8">
        <w:rPr>
          <w:rFonts w:eastAsia="Times New Roman" w:cs="Times New Roman"/>
          <w:b/>
          <w:bCs/>
          <w:color w:val="000000"/>
          <w:sz w:val="20"/>
          <w:szCs w:val="20"/>
        </w:rPr>
        <w:t>Amal B K, Aurang Z, Nizakat B, Shahid A K and Mohammad S K 2007</w:t>
      </w:r>
      <w:r w:rsidRPr="00672DD8">
        <w:rPr>
          <w:rFonts w:eastAsia="Times New Roman" w:cs="Times New Roman"/>
          <w:color w:val="000000"/>
          <w:sz w:val="20"/>
          <w:szCs w:val="20"/>
        </w:rPr>
        <w:t> Influence of germination techniques on phytic acid and polyphenols content of chickpea (</w:t>
      </w:r>
      <w:r w:rsidRPr="00672DD8">
        <w:rPr>
          <w:rFonts w:eastAsia="Times New Roman" w:cs="Times New Roman"/>
          <w:i/>
          <w:iCs/>
          <w:color w:val="000000"/>
          <w:sz w:val="20"/>
          <w:szCs w:val="20"/>
        </w:rPr>
        <w:t>Cicer arietinum L.</w:t>
      </w:r>
      <w:r w:rsidRPr="00672DD8">
        <w:rPr>
          <w:rFonts w:eastAsia="Times New Roman" w:cs="Times New Roman"/>
          <w:color w:val="000000"/>
          <w:sz w:val="20"/>
          <w:szCs w:val="20"/>
        </w:rPr>
        <w:t>) sprouts. </w:t>
      </w:r>
      <w:r w:rsidRPr="00672DD8">
        <w:rPr>
          <w:rFonts w:eastAsia="Times New Roman" w:cs="Times New Roman"/>
          <w:i/>
          <w:iCs/>
          <w:color w:val="000000"/>
          <w:sz w:val="20"/>
          <w:szCs w:val="20"/>
        </w:rPr>
        <w:t>Food Chemistry</w:t>
      </w:r>
      <w:r w:rsidRPr="00672DD8">
        <w:rPr>
          <w:rFonts w:eastAsia="Times New Roman" w:cs="Times New Roman"/>
          <w:color w:val="000000"/>
          <w:sz w:val="20"/>
          <w:szCs w:val="20"/>
        </w:rPr>
        <w:t> 104(3): 1074-1079.</w:t>
      </w:r>
    </w:p>
    <w:p w:rsidR="00672DD8" w:rsidRPr="00672DD8" w:rsidRDefault="00672DD8" w:rsidP="00672DD8">
      <w:pPr>
        <w:spacing w:before="100" w:beforeAutospacing="1" w:after="100" w:afterAutospacing="1" w:line="240" w:lineRule="auto"/>
        <w:rPr>
          <w:rFonts w:eastAsia="Times New Roman" w:cs="Times New Roman"/>
          <w:color w:val="000000"/>
          <w:sz w:val="20"/>
          <w:szCs w:val="20"/>
        </w:rPr>
      </w:pPr>
      <w:r w:rsidRPr="00672DD8">
        <w:rPr>
          <w:rFonts w:eastAsia="Times New Roman" w:cs="Times New Roman"/>
          <w:b/>
          <w:bCs/>
          <w:color w:val="000000"/>
          <w:sz w:val="20"/>
          <w:szCs w:val="20"/>
        </w:rPr>
        <w:t>AOAC 1990</w:t>
      </w:r>
      <w:r w:rsidRPr="00672DD8">
        <w:rPr>
          <w:rFonts w:eastAsia="Times New Roman" w:cs="Times New Roman"/>
          <w:color w:val="000000"/>
          <w:sz w:val="20"/>
          <w:szCs w:val="20"/>
        </w:rPr>
        <w:t> Official methods of analysis.15th ed. AOAC, Washington, D.C (935-955)</w:t>
      </w:r>
    </w:p>
    <w:p w:rsidR="00672DD8" w:rsidRPr="00672DD8" w:rsidRDefault="00672DD8" w:rsidP="00672DD8">
      <w:pPr>
        <w:spacing w:before="100" w:beforeAutospacing="1" w:after="100" w:afterAutospacing="1" w:line="240" w:lineRule="auto"/>
        <w:rPr>
          <w:rFonts w:eastAsia="Times New Roman" w:cs="Times New Roman"/>
          <w:color w:val="000000"/>
          <w:sz w:val="20"/>
          <w:szCs w:val="20"/>
        </w:rPr>
      </w:pPr>
      <w:r w:rsidRPr="00672DD8">
        <w:rPr>
          <w:rFonts w:eastAsia="Times New Roman" w:cs="Times New Roman"/>
          <w:b/>
          <w:bCs/>
          <w:color w:val="000000"/>
          <w:sz w:val="20"/>
          <w:szCs w:val="20"/>
        </w:rPr>
        <w:t>Khoa D V A, Hong T N T, Thao N N, Dieu T N T, Shin O, Kataro K and Takeshi S 2018 </w:t>
      </w:r>
      <w:r w:rsidRPr="00672DD8">
        <w:rPr>
          <w:rFonts w:eastAsia="Times New Roman" w:cs="Times New Roman"/>
          <w:color w:val="000000"/>
          <w:sz w:val="20"/>
          <w:szCs w:val="20"/>
        </w:rPr>
        <w:t>Some quantitative genetic traits in Vietnamese indigenous Noi chicken from 0 to 28 days old. </w:t>
      </w:r>
      <w:r w:rsidRPr="00672DD8">
        <w:rPr>
          <w:rFonts w:eastAsia="Times New Roman" w:cs="Times New Roman"/>
          <w:i/>
          <w:iCs/>
          <w:color w:val="000000"/>
          <w:sz w:val="20"/>
          <w:szCs w:val="20"/>
        </w:rPr>
        <w:t>Biotechnology in Animal Husbandry</w:t>
      </w:r>
      <w:r w:rsidRPr="00672DD8">
        <w:rPr>
          <w:rFonts w:eastAsia="Times New Roman" w:cs="Times New Roman"/>
          <w:color w:val="000000"/>
          <w:sz w:val="20"/>
          <w:szCs w:val="20"/>
        </w:rPr>
        <w:t> 35(2): 141-151</w:t>
      </w:r>
    </w:p>
    <w:p w:rsidR="00672DD8" w:rsidRPr="00672DD8" w:rsidRDefault="00672DD8" w:rsidP="00672DD8">
      <w:pPr>
        <w:spacing w:before="100" w:beforeAutospacing="1" w:after="100" w:afterAutospacing="1" w:line="240" w:lineRule="auto"/>
        <w:rPr>
          <w:rFonts w:eastAsia="Times New Roman" w:cs="Times New Roman"/>
          <w:color w:val="000000"/>
          <w:sz w:val="20"/>
          <w:szCs w:val="20"/>
        </w:rPr>
      </w:pPr>
      <w:r w:rsidRPr="00672DD8">
        <w:rPr>
          <w:rFonts w:eastAsia="Times New Roman" w:cs="Times New Roman"/>
          <w:b/>
          <w:bCs/>
          <w:color w:val="000000"/>
          <w:sz w:val="20"/>
          <w:szCs w:val="20"/>
        </w:rPr>
        <w:t>Minitab 2010</w:t>
      </w:r>
      <w:r w:rsidRPr="00672DD8">
        <w:rPr>
          <w:rFonts w:eastAsia="Times New Roman" w:cs="Times New Roman"/>
          <w:color w:val="000000"/>
          <w:sz w:val="20"/>
          <w:szCs w:val="20"/>
        </w:rPr>
        <w:t> Minitab reference manual release 16.20. Minitab Inc.</w:t>
      </w:r>
    </w:p>
    <w:p w:rsidR="00672DD8" w:rsidRPr="00672DD8" w:rsidRDefault="00672DD8" w:rsidP="00672DD8">
      <w:pPr>
        <w:spacing w:before="100" w:beforeAutospacing="1" w:after="100" w:afterAutospacing="1" w:line="240" w:lineRule="auto"/>
        <w:rPr>
          <w:rFonts w:eastAsia="Times New Roman" w:cs="Times New Roman"/>
          <w:color w:val="000000"/>
          <w:sz w:val="20"/>
          <w:szCs w:val="20"/>
        </w:rPr>
      </w:pPr>
      <w:r w:rsidRPr="00672DD8">
        <w:rPr>
          <w:rFonts w:eastAsia="Times New Roman" w:cs="Times New Roman"/>
          <w:b/>
          <w:bCs/>
          <w:color w:val="000000"/>
          <w:sz w:val="20"/>
          <w:szCs w:val="20"/>
        </w:rPr>
        <w:t>Moongngarm A and Saetung N 2010</w:t>
      </w:r>
      <w:r w:rsidRPr="00672DD8">
        <w:rPr>
          <w:rFonts w:eastAsia="Times New Roman" w:cs="Times New Roman"/>
          <w:color w:val="000000"/>
          <w:sz w:val="20"/>
          <w:szCs w:val="20"/>
        </w:rPr>
        <w:t> Comparison of chemical compositions and bioactive compounds of germinated rough rice and brown rice. </w:t>
      </w:r>
      <w:r w:rsidRPr="00672DD8">
        <w:rPr>
          <w:rFonts w:eastAsia="Times New Roman" w:cs="Times New Roman"/>
          <w:i/>
          <w:iCs/>
          <w:color w:val="000000"/>
          <w:sz w:val="20"/>
          <w:szCs w:val="20"/>
        </w:rPr>
        <w:t>Food Chemistry</w:t>
      </w:r>
      <w:r w:rsidRPr="00672DD8">
        <w:rPr>
          <w:rFonts w:eastAsia="Times New Roman" w:cs="Times New Roman"/>
          <w:color w:val="000000"/>
          <w:sz w:val="20"/>
          <w:szCs w:val="20"/>
        </w:rPr>
        <w:t> 122(3): 782–788.</w:t>
      </w:r>
    </w:p>
    <w:p w:rsidR="00672DD8" w:rsidRPr="00672DD8" w:rsidRDefault="00672DD8" w:rsidP="00672DD8">
      <w:pPr>
        <w:spacing w:before="100" w:beforeAutospacing="1" w:after="100" w:afterAutospacing="1" w:line="240" w:lineRule="auto"/>
        <w:rPr>
          <w:rFonts w:eastAsia="Times New Roman" w:cs="Times New Roman"/>
          <w:color w:val="000000"/>
          <w:sz w:val="20"/>
          <w:szCs w:val="20"/>
        </w:rPr>
      </w:pPr>
      <w:r w:rsidRPr="00672DD8">
        <w:rPr>
          <w:rFonts w:eastAsia="Times New Roman" w:cs="Times New Roman"/>
          <w:b/>
          <w:bCs/>
          <w:color w:val="000000"/>
          <w:sz w:val="20"/>
          <w:szCs w:val="20"/>
        </w:rPr>
        <w:t>Sharif M, Hussain A and Subhani M 2013 </w:t>
      </w:r>
      <w:r w:rsidRPr="00672DD8">
        <w:rPr>
          <w:rFonts w:eastAsia="Times New Roman" w:cs="Times New Roman"/>
          <w:color w:val="000000"/>
          <w:sz w:val="20"/>
          <w:szCs w:val="20"/>
        </w:rPr>
        <w:t>Use of sprouted grains in the diets of poultry and ruminants. </w:t>
      </w:r>
      <w:r w:rsidRPr="00672DD8">
        <w:rPr>
          <w:rFonts w:eastAsia="Times New Roman" w:cs="Times New Roman"/>
          <w:i/>
          <w:iCs/>
          <w:color w:val="000000"/>
          <w:sz w:val="20"/>
          <w:szCs w:val="20"/>
        </w:rPr>
        <w:t>Indian Journal of Research</w:t>
      </w:r>
      <w:r w:rsidRPr="00672DD8">
        <w:rPr>
          <w:rFonts w:eastAsia="Times New Roman" w:cs="Times New Roman"/>
          <w:color w:val="000000"/>
          <w:sz w:val="20"/>
          <w:szCs w:val="20"/>
        </w:rPr>
        <w:t> 2(10): 4-7.</w:t>
      </w:r>
    </w:p>
    <w:p w:rsidR="00B20659" w:rsidRDefault="00672DD8" w:rsidP="00672DD8">
      <w:r w:rsidRPr="00672DD8">
        <w:rPr>
          <w:rFonts w:eastAsia="Times New Roman" w:cs="Times New Roman"/>
          <w:szCs w:val="24"/>
        </w:rPr>
        <w:t>Received 30 July 2020; Accepted 30 July 2020; Published 1 October 2020</w:t>
      </w:r>
      <w:bookmarkStart w:id="1" w:name="_GoBack"/>
      <w:bookmarkEnd w:id="1"/>
    </w:p>
    <w:sectPr w:rsidR="00B20659" w:rsidSect="00333A1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01C26"/>
    <w:multiLevelType w:val="multilevel"/>
    <w:tmpl w:val="3A2E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D8"/>
    <w:rsid w:val="00333A16"/>
    <w:rsid w:val="00672DD8"/>
    <w:rsid w:val="00B20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78891-2F68-467B-B54F-5E7B6F6E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2DD8"/>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72DD8"/>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672DD8"/>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672DD8"/>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672DD8"/>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DD8"/>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72DD8"/>
    <w:rPr>
      <w:rFonts w:eastAsia="Times New Roman" w:cs="Times New Roman"/>
      <w:b/>
      <w:bCs/>
      <w:sz w:val="36"/>
      <w:szCs w:val="36"/>
    </w:rPr>
  </w:style>
  <w:style w:type="character" w:customStyle="1" w:styleId="Heading3Char">
    <w:name w:val="Heading 3 Char"/>
    <w:basedOn w:val="DefaultParagraphFont"/>
    <w:link w:val="Heading3"/>
    <w:uiPriority w:val="9"/>
    <w:rsid w:val="00672DD8"/>
    <w:rPr>
      <w:rFonts w:eastAsia="Times New Roman" w:cs="Times New Roman"/>
      <w:b/>
      <w:bCs/>
      <w:sz w:val="27"/>
      <w:szCs w:val="27"/>
    </w:rPr>
  </w:style>
  <w:style w:type="character" w:customStyle="1" w:styleId="Heading4Char">
    <w:name w:val="Heading 4 Char"/>
    <w:basedOn w:val="DefaultParagraphFont"/>
    <w:link w:val="Heading4"/>
    <w:uiPriority w:val="9"/>
    <w:rsid w:val="00672DD8"/>
    <w:rPr>
      <w:rFonts w:eastAsia="Times New Roman" w:cs="Times New Roman"/>
      <w:b/>
      <w:bCs/>
      <w:szCs w:val="24"/>
    </w:rPr>
  </w:style>
  <w:style w:type="character" w:customStyle="1" w:styleId="Heading5Char">
    <w:name w:val="Heading 5 Char"/>
    <w:basedOn w:val="DefaultParagraphFont"/>
    <w:link w:val="Heading5"/>
    <w:uiPriority w:val="9"/>
    <w:rsid w:val="00672DD8"/>
    <w:rPr>
      <w:rFonts w:eastAsia="Times New Roman" w:cs="Times New Roman"/>
      <w:b/>
      <w:bCs/>
      <w:sz w:val="20"/>
      <w:szCs w:val="20"/>
    </w:rPr>
  </w:style>
  <w:style w:type="character" w:styleId="Hyperlink">
    <w:name w:val="Hyperlink"/>
    <w:basedOn w:val="DefaultParagraphFont"/>
    <w:uiPriority w:val="99"/>
    <w:semiHidden/>
    <w:unhideWhenUsed/>
    <w:rsid w:val="00672DD8"/>
    <w:rPr>
      <w:color w:val="0000FF"/>
      <w:u w:val="single"/>
    </w:rPr>
  </w:style>
  <w:style w:type="paragraph" w:styleId="NormalWeb">
    <w:name w:val="Normal (Web)"/>
    <w:basedOn w:val="Normal"/>
    <w:uiPriority w:val="99"/>
    <w:semiHidden/>
    <w:unhideWhenUsed/>
    <w:rsid w:val="00672DD8"/>
    <w:pPr>
      <w:spacing w:before="100" w:beforeAutospacing="1" w:after="100" w:afterAutospacing="1" w:line="240" w:lineRule="auto"/>
    </w:pPr>
    <w:rPr>
      <w:rFonts w:eastAsia="Times New Roman" w:cs="Times New Roman"/>
      <w:szCs w:val="24"/>
    </w:rPr>
  </w:style>
  <w:style w:type="character" w:customStyle="1" w:styleId="popup">
    <w:name w:val="popup"/>
    <w:basedOn w:val="DefaultParagraphFont"/>
    <w:rsid w:val="00672DD8"/>
  </w:style>
  <w:style w:type="character" w:styleId="Emphasis">
    <w:name w:val="Emphasis"/>
    <w:basedOn w:val="DefaultParagraphFont"/>
    <w:uiPriority w:val="20"/>
    <w:qFormat/>
    <w:rsid w:val="00672DD8"/>
    <w:rPr>
      <w:i/>
      <w:iCs/>
    </w:rPr>
  </w:style>
  <w:style w:type="character" w:styleId="Strong">
    <w:name w:val="Strong"/>
    <w:basedOn w:val="DefaultParagraphFont"/>
    <w:uiPriority w:val="22"/>
    <w:qFormat/>
    <w:rsid w:val="00672D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6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rd.org/lrrd32/10/notestoauthors.html" TargetMode="External"/><Relationship Id="rId3" Type="http://schemas.openxmlformats.org/officeDocument/2006/relationships/settings" Target="settings.xml"/><Relationship Id="rId7" Type="http://schemas.openxmlformats.org/officeDocument/2006/relationships/hyperlink" Target="http://www.lrrd.org/lrrd32/10/LRRDmiss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rrd.net/search" TargetMode="External"/><Relationship Id="rId11" Type="http://schemas.openxmlformats.org/officeDocument/2006/relationships/fontTable" Target="fontTable.xml"/><Relationship Id="rId5" Type="http://schemas.openxmlformats.org/officeDocument/2006/relationships/hyperlink" Target="http://www.lrrd.org/lrrd32/10/cont3210.html" TargetMode="External"/><Relationship Id="rId10" Type="http://schemas.openxmlformats.org/officeDocument/2006/relationships/hyperlink" Target="mailto:thuylinh80@tvu.edu.vn" TargetMode="External"/><Relationship Id="rId4" Type="http://schemas.openxmlformats.org/officeDocument/2006/relationships/webSettings" Target="webSettings.xml"/><Relationship Id="rId9" Type="http://schemas.openxmlformats.org/officeDocument/2006/relationships/hyperlink" Target="http://www.lrrd.org/lrrd32/10/news32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ThienIT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2021-04-06T02:12:00Z</dcterms:created>
  <dcterms:modified xsi:type="dcterms:W3CDTF">2021-04-06T02:13:00Z</dcterms:modified>
</cp:coreProperties>
</file>